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0" w:lineRule="exact"/>
        <w:jc w:val="left"/>
        <w:rPr>
          <w:rFonts w:ascii="仿宋" w:hAnsi="仿宋" w:eastAsia="仿宋" w:cs="Segoe UI"/>
          <w:b/>
          <w:color w:val="333333"/>
          <w:spacing w:val="8"/>
          <w:kern w:val="0"/>
          <w:sz w:val="28"/>
          <w:szCs w:val="28"/>
        </w:rPr>
      </w:pPr>
      <w:r>
        <w:rPr>
          <w:rFonts w:hint="eastAsia" w:ascii="黑体" w:hAnsi="黑体" w:eastAsia="黑体" w:cs="Segoe UI"/>
          <w:color w:val="333333"/>
          <w:kern w:val="0"/>
          <w:sz w:val="32"/>
          <w:szCs w:val="32"/>
        </w:rPr>
        <w:t>附件1：</w:t>
      </w:r>
      <w:r>
        <w:rPr>
          <w:rFonts w:hint="eastAsia" w:ascii="仿宋" w:hAnsi="仿宋" w:eastAsia="仿宋" w:cs="Segoe UI"/>
          <w:b/>
          <w:color w:val="333333"/>
          <w:spacing w:val="8"/>
          <w:kern w:val="0"/>
          <w:sz w:val="28"/>
          <w:szCs w:val="28"/>
        </w:rPr>
        <w:t>采购项目需求</w:t>
      </w:r>
    </w:p>
    <w:p>
      <w:pPr>
        <w:spacing w:line="360" w:lineRule="exact"/>
        <w:jc w:val="left"/>
        <w:rPr>
          <w:b/>
          <w:bCs/>
        </w:rPr>
      </w:pPr>
      <w:r>
        <w:rPr>
          <w:rFonts w:hint="eastAsia"/>
          <w:b/>
          <w:bCs/>
        </w:rPr>
        <w:t>一、采购标的：</w:t>
      </w:r>
    </w:p>
    <w:p>
      <w:pPr>
        <w:spacing w:line="360" w:lineRule="exact"/>
        <w:jc w:val="left"/>
        <w:rPr>
          <w:rFonts w:ascii="宋体" w:hAnsi="宋体" w:eastAsia="宋体" w:cs="宋体"/>
        </w:rPr>
      </w:pPr>
      <w:r>
        <w:rPr>
          <w:rFonts w:hint="eastAsia" w:ascii="宋体" w:hAnsi="宋体" w:eastAsia="宋体" w:cs="宋体"/>
        </w:rPr>
        <w:t>备注：超过最高限价的报价，视为无效投标</w:t>
      </w:r>
    </w:p>
    <w:tbl>
      <w:tblPr>
        <w:tblStyle w:val="11"/>
        <w:tblW w:w="49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2"/>
        <w:gridCol w:w="1508"/>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936" w:type="pct"/>
            <w:vAlign w:val="center"/>
          </w:tcPr>
          <w:p>
            <w:pPr>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设备名称</w:t>
            </w:r>
          </w:p>
        </w:tc>
        <w:tc>
          <w:tcPr>
            <w:tcW w:w="896" w:type="pct"/>
            <w:vAlign w:val="center"/>
          </w:tcPr>
          <w:p>
            <w:pPr>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数量</w:t>
            </w:r>
          </w:p>
        </w:tc>
        <w:tc>
          <w:tcPr>
            <w:tcW w:w="1167" w:type="pct"/>
            <w:vAlign w:val="center"/>
          </w:tcPr>
          <w:p>
            <w:pPr>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最高限价</w:t>
            </w:r>
          </w:p>
          <w:p>
            <w:pPr>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936" w:type="pct"/>
            <w:vAlign w:val="center"/>
          </w:tcPr>
          <w:p>
            <w:pPr>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心脏超声探头</w:t>
            </w:r>
          </w:p>
        </w:tc>
        <w:tc>
          <w:tcPr>
            <w:tcW w:w="896" w:type="pct"/>
            <w:vAlign w:val="center"/>
          </w:tcPr>
          <w:p>
            <w:pPr>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1台</w:t>
            </w:r>
          </w:p>
        </w:tc>
        <w:tc>
          <w:tcPr>
            <w:tcW w:w="1167" w:type="pct"/>
            <w:vAlign w:val="center"/>
          </w:tcPr>
          <w:p>
            <w:pPr>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15</w:t>
            </w:r>
          </w:p>
        </w:tc>
      </w:tr>
    </w:tbl>
    <w:p>
      <w:pPr>
        <w:pStyle w:val="14"/>
        <w:jc w:val="both"/>
      </w:pPr>
    </w:p>
    <w:p>
      <w:pPr>
        <w:spacing w:line="360" w:lineRule="exact"/>
        <w:jc w:val="left"/>
        <w:rPr>
          <w:b/>
          <w:bCs/>
        </w:rPr>
      </w:pPr>
      <w:r>
        <w:rPr>
          <w:rFonts w:hint="eastAsia"/>
          <w:b/>
          <w:bCs/>
        </w:rPr>
        <w:t>二、技术要求：</w:t>
      </w:r>
    </w:p>
    <w:p>
      <w:pPr>
        <w:numPr>
          <w:ilvl w:val="0"/>
          <w:numId w:val="0"/>
        </w:num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1.探头类型：宽频凸阵探头。</w:t>
      </w:r>
    </w:p>
    <w:p>
      <w:pPr>
        <w:numPr>
          <w:ilvl w:val="0"/>
          <w:numId w:val="0"/>
        </w:num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2.频率范围：1-5MHZ。</w:t>
      </w:r>
      <w:bookmarkStart w:id="1" w:name="_GoBack"/>
      <w:bookmarkEnd w:id="1"/>
    </w:p>
    <w:p>
      <w:pPr>
        <w:numPr>
          <w:ilvl w:val="0"/>
          <w:numId w:val="0"/>
        </w:num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3.最大深度：≥100mm。</w:t>
      </w:r>
    </w:p>
    <w:p>
      <w:pPr>
        <w:numPr>
          <w:ilvl w:val="0"/>
          <w:numId w:val="0"/>
        </w:num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4.横向分辨率：≤2mm（深度≤40mm）。</w:t>
      </w:r>
    </w:p>
    <w:p>
      <w:pPr>
        <w:numPr>
          <w:ilvl w:val="0"/>
          <w:numId w:val="0"/>
        </w:num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5.纵向分辨率：≤1mm（深度≤40mm）。</w:t>
      </w:r>
    </w:p>
    <w:p>
      <w:pPr>
        <w:numPr>
          <w:ilvl w:val="0"/>
          <w:numId w:val="0"/>
        </w:num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6.相控阵列阵元≥80个。</w:t>
      </w:r>
    </w:p>
    <w:p>
      <w:pPr>
        <w:numPr>
          <w:ilvl w:val="0"/>
          <w:numId w:val="0"/>
        </w:num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7.具备2D、连续波多普勒、可调节脉冲波、高PRF和彩色多普勒、组织多普勒、可变XRES、AutoSCAN/iSCAN和谐波成像等功能。</w:t>
      </w:r>
    </w:p>
    <w:p>
      <w:pPr>
        <w:numPr>
          <w:ilvl w:val="0"/>
          <w:numId w:val="0"/>
        </w:num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8.支持成人心脏、儿科心脏和经颅多普勒成像。</w:t>
      </w:r>
    </w:p>
    <w:p>
      <w:pPr>
        <w:numPr>
          <w:ilvl w:val="0"/>
          <w:numId w:val="0"/>
        </w:numPr>
        <w:spacing w:line="360" w:lineRule="exact"/>
        <w:rPr>
          <w:rFonts w:hint="eastAsia"/>
          <w:lang w:val="en-US" w:eastAsia="zh-CN"/>
        </w:rPr>
      </w:pPr>
      <w:r>
        <w:rPr>
          <w:rFonts w:hint="eastAsia" w:ascii="宋体" w:hAnsi="宋体" w:eastAsia="宋体" w:cs="宋体"/>
          <w:color w:val="000000"/>
          <w:kern w:val="0"/>
          <w:lang w:val="en-US" w:eastAsia="zh-CN"/>
        </w:rPr>
        <w:t>9.★适配医院现有彩超使用（品牌型号：飞利浦CX50）。</w:t>
      </w:r>
    </w:p>
    <w:p>
      <w:pPr>
        <w:numPr>
          <w:ilvl w:val="0"/>
          <w:numId w:val="0"/>
        </w:numPr>
        <w:spacing w:line="360" w:lineRule="exact"/>
        <w:ind w:leftChars="0"/>
        <w:jc w:val="left"/>
        <w:rPr>
          <w:rFonts w:ascii="仿宋" w:hAnsi="仿宋" w:eastAsia="仿宋" w:cs="Segoe UI"/>
          <w:b/>
          <w:bCs/>
          <w:color w:val="333333"/>
          <w:spacing w:val="8"/>
          <w:kern w:val="0"/>
          <w:sz w:val="28"/>
          <w:szCs w:val="28"/>
        </w:rPr>
      </w:pPr>
      <w:r>
        <w:rPr>
          <w:rFonts w:hint="eastAsia"/>
          <w:b/>
          <w:bCs/>
        </w:rPr>
        <w:t>说明：标注“★”的条款为本项目的实质性条款，投标人不满足的，将按照无效投标处理</w:t>
      </w:r>
      <w:r>
        <w:rPr>
          <w:rFonts w:hint="eastAsia" w:ascii="仿宋" w:hAnsi="仿宋" w:eastAsia="仿宋" w:cs="Segoe UI"/>
          <w:b/>
          <w:bCs/>
          <w:color w:val="333333"/>
          <w:spacing w:val="8"/>
          <w:kern w:val="0"/>
          <w:sz w:val="28"/>
          <w:szCs w:val="28"/>
        </w:rPr>
        <w:t>。</w:t>
      </w:r>
    </w:p>
    <w:p>
      <w:pPr>
        <w:numPr>
          <w:ilvl w:val="0"/>
          <w:numId w:val="0"/>
        </w:numPr>
        <w:spacing w:line="360" w:lineRule="exact"/>
        <w:ind w:leftChars="0"/>
        <w:jc w:val="left"/>
        <w:rPr>
          <w:rFonts w:hint="eastAsia" w:ascii="宋体" w:hAnsi="宋体" w:eastAsia="宋体" w:cs="Times New Roman"/>
          <w:b/>
          <w:bCs/>
          <w:highlight w:val="none"/>
          <w:lang w:eastAsia="zh-CN"/>
        </w:rPr>
      </w:pPr>
      <w:r>
        <w:rPr>
          <w:rFonts w:hint="eastAsia"/>
          <w:b/>
          <w:bCs/>
        </w:rPr>
        <w:t>本章中</w:t>
      </w:r>
      <w:r>
        <w:rPr>
          <w:rFonts w:hint="eastAsia" w:ascii="宋体" w:hAnsi="宋体" w:eastAsia="宋体" w:cs="宋体"/>
          <w:b/>
          <w:bCs/>
          <w:color w:val="000000"/>
          <w:kern w:val="0"/>
          <w:lang w:val="en-US" w:eastAsia="zh-CN"/>
        </w:rPr>
        <w:t>▲</w:t>
      </w:r>
      <w:r>
        <w:rPr>
          <w:rFonts w:hint="eastAsia" w:hAnsi="宋体" w:eastAsia="宋体" w:cs="宋体"/>
          <w:b/>
          <w:bCs/>
          <w:color w:val="000000"/>
          <w:kern w:val="0"/>
          <w:lang w:val="en-US" w:eastAsia="zh-CN"/>
        </w:rPr>
        <w:t>条款为重要技术条款，</w:t>
      </w:r>
      <w:r>
        <w:rPr>
          <w:rFonts w:hint="eastAsia" w:ascii="宋体" w:hAnsi="宋体" w:eastAsia="宋体" w:cs="宋体"/>
          <w:b/>
          <w:bCs/>
          <w:sz w:val="21"/>
          <w:szCs w:val="21"/>
          <w:highlight w:val="none"/>
          <w:lang w:val="en-US" w:eastAsia="zh-CN"/>
        </w:rPr>
        <w:t>需要逐条提供</w:t>
      </w:r>
      <w:r>
        <w:rPr>
          <w:rFonts w:hint="eastAsia" w:ascii="宋体" w:hAnsi="宋体" w:eastAsia="宋体" w:cs="宋体"/>
          <w:b/>
          <w:bCs/>
          <w:sz w:val="21"/>
          <w:szCs w:val="21"/>
          <w:lang w:val="en-US" w:eastAsia="zh-CN"/>
        </w:rPr>
        <w:t>佐证材料</w:t>
      </w:r>
      <w:r>
        <w:rPr>
          <w:rFonts w:hint="eastAsia" w:ascii="宋体" w:hAnsi="宋体" w:cs="宋体"/>
          <w:b/>
          <w:bCs/>
          <w:sz w:val="21"/>
          <w:szCs w:val="21"/>
          <w:lang w:val="en-US" w:eastAsia="zh-CN"/>
        </w:rPr>
        <w:t>，并在招标文件中标注页码；</w:t>
      </w:r>
      <w:r>
        <w:rPr>
          <w:rFonts w:hint="eastAsia" w:ascii="宋体" w:hAnsi="宋体" w:eastAsia="宋体" w:cs="宋体"/>
          <w:b/>
          <w:bCs/>
          <w:sz w:val="21"/>
          <w:szCs w:val="21"/>
          <w:lang w:val="en-US" w:eastAsia="zh-CN"/>
        </w:rPr>
        <w:t>佐证材料为投标产品说明书或公开发行的彩页或国家认可的第三方检测机构出具的检测报告，</w:t>
      </w:r>
      <w:r>
        <w:rPr>
          <w:rFonts w:hint="eastAsia" w:ascii="宋体" w:hAnsi="宋体" w:cs="宋体"/>
          <w:b/>
          <w:bCs/>
        </w:rPr>
        <w:t>并加盖投标人公章</w:t>
      </w:r>
      <w:r>
        <w:rPr>
          <w:rFonts w:hint="eastAsia" w:ascii="宋体" w:hAnsi="宋体" w:eastAsia="宋体" w:cs="宋体"/>
          <w:b/>
          <w:bCs/>
          <w:sz w:val="21"/>
          <w:szCs w:val="21"/>
          <w:lang w:val="en-US" w:eastAsia="zh-CN"/>
        </w:rPr>
        <w:t>。</w:t>
      </w:r>
    </w:p>
    <w:p>
      <w:pPr>
        <w:numPr>
          <w:ilvl w:val="0"/>
          <w:numId w:val="0"/>
        </w:numPr>
        <w:spacing w:line="360" w:lineRule="exact"/>
        <w:ind w:leftChars="0"/>
        <w:jc w:val="left"/>
        <w:rPr>
          <w:b/>
          <w:bCs/>
        </w:rPr>
      </w:pPr>
      <w:r>
        <w:rPr>
          <w:rFonts w:hint="eastAsia"/>
          <w:b/>
          <w:bCs/>
        </w:rPr>
        <w:t>三、商务要求：</w:t>
      </w:r>
    </w:p>
    <w:p>
      <w:pPr>
        <w:spacing w:line="360" w:lineRule="exact"/>
        <w:rPr>
          <w:rFonts w:hint="default" w:ascii="宋体" w:hAnsi="宋体" w:eastAsia="宋体" w:cs="宋体"/>
          <w:color w:val="000000"/>
          <w:kern w:val="0"/>
          <w:lang w:val="en-US" w:eastAsia="zh-CN"/>
        </w:rPr>
      </w:pPr>
      <w:r>
        <w:rPr>
          <w:rFonts w:hint="eastAsia" w:ascii="宋体" w:hAnsi="宋体" w:cs="宋体"/>
          <w:color w:val="000000"/>
          <w:kern w:val="0"/>
        </w:rPr>
        <w:t>1.合同履</w:t>
      </w:r>
      <w:r>
        <w:rPr>
          <w:rFonts w:hint="eastAsia" w:ascii="宋体" w:hAnsi="宋体" w:cs="宋体"/>
          <w:color w:val="000000"/>
          <w:kern w:val="0"/>
          <w:lang w:val="en-US" w:eastAsia="zh-CN"/>
        </w:rPr>
        <w:t>约期限和地点</w:t>
      </w:r>
    </w:p>
    <w:p>
      <w:pPr>
        <w:numPr>
          <w:ilvl w:val="0"/>
          <w:numId w:val="0"/>
        </w:numPr>
        <w:spacing w:line="360" w:lineRule="exact"/>
        <w:rPr>
          <w:rFonts w:hint="eastAsia" w:ascii="宋体" w:hAnsi="宋体" w:eastAsia="宋体" w:cs="宋体"/>
          <w:color w:val="000000"/>
          <w:kern w:val="0"/>
          <w:lang w:val="en-US" w:eastAsia="zh-CN"/>
        </w:rPr>
      </w:pPr>
      <w:r>
        <w:rPr>
          <w:rFonts w:hint="eastAsia" w:ascii="宋体" w:hAnsi="宋体" w:cs="宋体"/>
          <w:color w:val="000000"/>
          <w:kern w:val="0"/>
        </w:rPr>
        <w:t>1.1 合同履</w:t>
      </w:r>
      <w:r>
        <w:rPr>
          <w:rFonts w:hint="eastAsia" w:ascii="宋体" w:hAnsi="宋体" w:cs="宋体"/>
          <w:color w:val="000000"/>
          <w:kern w:val="0"/>
          <w:lang w:val="en-US" w:eastAsia="zh-CN"/>
        </w:rPr>
        <w:t>约</w:t>
      </w:r>
      <w:r>
        <w:rPr>
          <w:rFonts w:hint="eastAsia" w:ascii="宋体" w:hAnsi="宋体" w:cs="宋体"/>
          <w:color w:val="000000"/>
          <w:kern w:val="0"/>
        </w:rPr>
        <w:t>期限：</w:t>
      </w:r>
      <w:r>
        <w:rPr>
          <w:rFonts w:hint="eastAsia" w:ascii="宋体" w:hAnsi="宋体" w:eastAsia="宋体" w:cs="宋体"/>
          <w:color w:val="000000"/>
          <w:kern w:val="0"/>
          <w:lang w:val="en-US" w:eastAsia="zh-CN"/>
        </w:rPr>
        <w:t>合同签订生效后，收到采购人通知后30日内完成安装调试并交付采购人验收至质保期结束。</w:t>
      </w:r>
    </w:p>
    <w:p>
      <w:pPr>
        <w:numPr>
          <w:ilvl w:val="0"/>
          <w:numId w:val="0"/>
        </w:num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1.2 合同履约地点：四川省妇幼保健院。</w:t>
      </w:r>
    </w:p>
    <w:p>
      <w:pPr>
        <w:spacing w:line="360" w:lineRule="exact"/>
        <w:rPr>
          <w:rFonts w:hint="eastAsia" w:ascii="宋体" w:hAnsi="宋体" w:eastAsia="宋体" w:cs="宋体"/>
          <w:color w:val="000000"/>
          <w:kern w:val="0"/>
        </w:rPr>
      </w:pPr>
      <w:r>
        <w:rPr>
          <w:rFonts w:hint="eastAsia" w:ascii="宋体" w:hAnsi="宋体" w:cs="宋体"/>
          <w:color w:val="000000"/>
          <w:kern w:val="0"/>
        </w:rPr>
        <w:t>2.付款方法和条件：</w:t>
      </w:r>
      <w:r>
        <w:rPr>
          <w:rFonts w:hint="eastAsia" w:ascii="宋体" w:hAnsi="宋体" w:eastAsia="宋体" w:cs="宋体"/>
          <w:color w:val="000000"/>
          <w:kern w:val="0"/>
        </w:rPr>
        <w:t>甲方验收合格后5日内，乙方须向甲方出具合法有效完整的完税发票及凭证资料，甲方自收到上述发票及凭证资料后</w:t>
      </w:r>
      <w:r>
        <w:rPr>
          <w:rFonts w:hint="eastAsia" w:ascii="宋体" w:hAnsi="宋体" w:eastAsia="宋体" w:cs="宋体"/>
          <w:color w:val="000000"/>
          <w:kern w:val="0"/>
          <w:lang w:val="en-US" w:eastAsia="zh-CN"/>
        </w:rPr>
        <w:t>60</w:t>
      </w:r>
      <w:r>
        <w:rPr>
          <w:rFonts w:hint="eastAsia" w:ascii="宋体" w:hAnsi="宋体" w:eastAsia="宋体" w:cs="宋体"/>
          <w:color w:val="000000"/>
          <w:kern w:val="0"/>
        </w:rPr>
        <w:t xml:space="preserve"> 日内支付合同总价 100%的货款给乙方。  </w:t>
      </w:r>
    </w:p>
    <w:p>
      <w:pPr>
        <w:spacing w:line="360" w:lineRule="exact"/>
        <w:rPr>
          <w:rFonts w:hint="eastAsia" w:ascii="宋体" w:hAnsi="宋体" w:eastAsia="宋体" w:cs="宋体"/>
          <w:color w:val="000000"/>
          <w:kern w:val="0"/>
        </w:rPr>
      </w:pPr>
      <w:r>
        <w:rPr>
          <w:rFonts w:hint="eastAsia" w:ascii="宋体" w:hAnsi="宋体" w:eastAsia="宋体" w:cs="宋体"/>
          <w:color w:val="000000"/>
          <w:kern w:val="0"/>
        </w:rPr>
        <w:t>3.安装调试及验收：</w:t>
      </w:r>
    </w:p>
    <w:p>
      <w:pPr>
        <w:spacing w:line="360" w:lineRule="exact"/>
        <w:rPr>
          <w:rFonts w:hint="eastAsia" w:ascii="宋体" w:hAnsi="宋体" w:cs="宋体"/>
          <w:color w:val="000000"/>
          <w:kern w:val="0"/>
        </w:rPr>
      </w:pPr>
      <w:r>
        <w:rPr>
          <w:rFonts w:hint="eastAsia" w:ascii="宋体" w:hAnsi="宋体" w:cs="宋体"/>
          <w:color w:val="000000"/>
          <w:kern w:val="0"/>
        </w:rPr>
        <w:t>3.1中标人负责货物安装、调试。</w:t>
      </w:r>
    </w:p>
    <w:p>
      <w:pPr>
        <w:spacing w:line="360" w:lineRule="exact"/>
        <w:rPr>
          <w:rFonts w:hint="eastAsia" w:ascii="宋体" w:hAnsi="宋体" w:cs="宋体"/>
          <w:color w:val="000000"/>
          <w:kern w:val="0"/>
        </w:rPr>
      </w:pPr>
      <w:r>
        <w:rPr>
          <w:rFonts w:hint="eastAsia" w:ascii="宋体" w:hAnsi="宋体" w:cs="宋体"/>
          <w:color w:val="000000"/>
          <w:kern w:val="0"/>
        </w:rPr>
        <w:t>3.2货物安装调试完毕后，中标人应对采购人操作人员进行现场培训，直至采购人的技术人员能独立操作，同时能完成一般常见故障的维修工作。</w:t>
      </w:r>
    </w:p>
    <w:p>
      <w:pPr>
        <w:spacing w:line="360" w:lineRule="exact"/>
        <w:rPr>
          <w:rFonts w:hint="eastAsia" w:ascii="宋体" w:hAnsi="宋体" w:cs="宋体"/>
          <w:color w:val="000000"/>
          <w:kern w:val="0"/>
        </w:rPr>
      </w:pPr>
      <w:r>
        <w:rPr>
          <w:rFonts w:hint="eastAsia" w:ascii="宋体" w:hAnsi="宋体" w:cs="宋体"/>
          <w:color w:val="000000"/>
          <w:kern w:val="0"/>
        </w:rPr>
        <w:t>3.3完成中标产品所有安装、调试、培训后，采购人组织项目验收，验收标准按照《财政部关于进一步加强政府采购需求和履约验收管理的指导意见》（财库〔2016〕205号）、招标文件、中标人投标文件为准。</w:t>
      </w:r>
    </w:p>
    <w:p>
      <w:pPr>
        <w:spacing w:line="360" w:lineRule="exact"/>
        <w:rPr>
          <w:rFonts w:hint="eastAsia" w:ascii="宋体" w:hAnsi="宋体" w:cs="宋体"/>
          <w:color w:val="000000"/>
          <w:kern w:val="0"/>
        </w:rPr>
      </w:pPr>
      <w:r>
        <w:rPr>
          <w:rFonts w:hint="eastAsia" w:ascii="宋体" w:hAnsi="宋体" w:cs="宋体"/>
          <w:color w:val="000000"/>
          <w:kern w:val="0"/>
        </w:rPr>
        <w:t>4.售后服务：</w:t>
      </w:r>
    </w:p>
    <w:p>
      <w:pPr>
        <w:spacing w:line="360" w:lineRule="exact"/>
        <w:rPr>
          <w:rFonts w:hint="eastAsia" w:ascii="宋体" w:hAnsi="宋体" w:cs="宋体"/>
          <w:color w:val="000000"/>
          <w:kern w:val="0"/>
        </w:rPr>
      </w:pPr>
      <w:r>
        <w:rPr>
          <w:rFonts w:hint="eastAsia" w:ascii="宋体" w:hAnsi="宋体" w:cs="宋体"/>
          <w:color w:val="000000"/>
          <w:kern w:val="0"/>
        </w:rPr>
        <w:t>4.1质保期：最终验收合格后提供至少</w:t>
      </w:r>
      <w:r>
        <w:rPr>
          <w:rFonts w:hint="eastAsia" w:ascii="宋体" w:hAnsi="宋体" w:cs="宋体"/>
          <w:color w:val="000000"/>
          <w:kern w:val="0"/>
          <w:lang w:val="en-US" w:eastAsia="zh-CN"/>
        </w:rPr>
        <w:t>5</w:t>
      </w:r>
      <w:r>
        <w:rPr>
          <w:rFonts w:hint="eastAsia" w:ascii="宋体" w:hAnsi="宋体" w:cs="宋体"/>
          <w:color w:val="auto"/>
          <w:kern w:val="0"/>
        </w:rPr>
        <w:t>年原厂质</w:t>
      </w:r>
      <w:r>
        <w:rPr>
          <w:rFonts w:hint="eastAsia" w:ascii="宋体" w:hAnsi="宋体" w:cs="宋体"/>
          <w:color w:val="000000"/>
          <w:kern w:val="0"/>
        </w:rPr>
        <w:t>保（含整机所有部件；如质保期内部件损坏，中标人免费更换全新原厂配件，并对更换部件延长一年质保）。</w:t>
      </w:r>
    </w:p>
    <w:p>
      <w:pPr>
        <w:spacing w:line="360" w:lineRule="exact"/>
        <w:rPr>
          <w:rFonts w:hint="eastAsia" w:ascii="宋体" w:hAnsi="宋体" w:cs="宋体"/>
          <w:color w:val="000000"/>
          <w:kern w:val="0"/>
        </w:rPr>
      </w:pPr>
      <w:r>
        <w:rPr>
          <w:rFonts w:hint="eastAsia" w:ascii="宋体" w:hAnsi="宋体" w:cs="宋体"/>
          <w:color w:val="000000"/>
          <w:kern w:val="0"/>
        </w:rPr>
        <w:t>4.2中标人接到采购人故障通知后4小时内响应，48小时内到达现场维修，如维修不涉及零配件更换，应在24小时内修复完毕；如涉及到零配件更换，应在72小时内修复完毕。维修时间超过72小时的，中标人在设备维修期间提供备用机供采购人使用。若中标人未在规定期限内修复设备而给采购人造成经济损失，由中标人全额承担。</w:t>
      </w:r>
    </w:p>
    <w:p>
      <w:pPr>
        <w:spacing w:line="360" w:lineRule="exact"/>
        <w:rPr>
          <w:rFonts w:hint="eastAsia" w:ascii="宋体" w:hAnsi="宋体" w:cs="宋体"/>
          <w:color w:val="000000"/>
          <w:kern w:val="0"/>
        </w:rPr>
      </w:pPr>
      <w:r>
        <w:rPr>
          <w:rFonts w:hint="eastAsia" w:ascii="宋体" w:hAnsi="宋体" w:cs="宋体"/>
          <w:color w:val="000000"/>
          <w:kern w:val="0"/>
        </w:rPr>
        <w:t>4.3如质保期内货物经中标人两次维修仍不能达到国家相关质量标准，采购人有权要求中标人无条件更换全新货物或退货，并追究中标人违约责任。</w:t>
      </w:r>
    </w:p>
    <w:p>
      <w:pPr>
        <w:spacing w:line="360" w:lineRule="exact"/>
        <w:rPr>
          <w:rFonts w:hint="eastAsia" w:ascii="宋体" w:hAnsi="宋体" w:cs="宋体"/>
          <w:color w:val="000000"/>
          <w:kern w:val="0"/>
        </w:rPr>
      </w:pPr>
      <w:r>
        <w:rPr>
          <w:rFonts w:hint="eastAsia" w:ascii="宋体" w:hAnsi="宋体" w:cs="宋体"/>
          <w:color w:val="000000"/>
          <w:kern w:val="0"/>
        </w:rPr>
        <w:t>4.4如货物涉及软件升级，中标人承诺为采购人提供软件升级服务，费用包含在投标总价内，采购人不再另行支付费用。</w:t>
      </w:r>
    </w:p>
    <w:p>
      <w:pPr>
        <w:spacing w:line="360" w:lineRule="exact"/>
        <w:rPr>
          <w:rFonts w:hint="eastAsia" w:ascii="宋体" w:hAnsi="宋体" w:eastAsia="宋体" w:cs="宋体"/>
          <w:color w:val="000000"/>
          <w:kern w:val="0"/>
          <w:lang w:val="en-US" w:eastAsia="zh-CN"/>
        </w:rPr>
      </w:pPr>
      <w:r>
        <w:rPr>
          <w:rFonts w:hint="eastAsia" w:ascii="宋体" w:hAnsi="宋体" w:cs="宋体"/>
          <w:color w:val="000000"/>
          <w:kern w:val="0"/>
        </w:rPr>
        <w:t>4.5中标人应承诺保证设备停产后至少5年的零配件供应。</w:t>
      </w:r>
      <w:r>
        <w:rPr>
          <w:rFonts w:hint="eastAsia" w:ascii="宋体" w:hAnsi="宋体" w:eastAsia="宋体" w:cs="宋体"/>
          <w:color w:val="000000"/>
          <w:kern w:val="0"/>
        </w:rPr>
        <w:t>每年巡检≥2次</w:t>
      </w:r>
      <w:r>
        <w:rPr>
          <w:rFonts w:hint="eastAsia" w:ascii="宋体" w:hAnsi="宋体" w:eastAsia="宋体" w:cs="宋体"/>
          <w:color w:val="000000"/>
          <w:kern w:val="0"/>
          <w:lang w:eastAsia="zh-CN"/>
        </w:rPr>
        <w:t>，</w:t>
      </w:r>
      <w:r>
        <w:rPr>
          <w:rFonts w:hint="eastAsia" w:ascii="宋体" w:hAnsi="宋体" w:eastAsia="宋体" w:cs="宋体"/>
          <w:color w:val="000000"/>
          <w:kern w:val="0"/>
          <w:lang w:val="en-US" w:eastAsia="zh-CN"/>
        </w:rPr>
        <w:t>并提供巡检记录。</w:t>
      </w:r>
    </w:p>
    <w:p>
      <w:pPr>
        <w:widowControl/>
        <w:jc w:val="left"/>
        <w:rPr>
          <w:rFonts w:hint="eastAsia" w:ascii="宋体" w:hAnsi="宋体" w:cs="宋体"/>
          <w:b/>
          <w:color w:val="000000"/>
          <w:kern w:val="0"/>
        </w:rPr>
      </w:pPr>
      <w:r>
        <w:rPr>
          <w:rFonts w:hint="eastAsia" w:ascii="宋体" w:hAnsi="宋体" w:cs="宋体"/>
          <w:b/>
          <w:color w:val="000000"/>
          <w:kern w:val="0"/>
        </w:rPr>
        <w:t>备注:</w:t>
      </w:r>
      <w:r>
        <w:rPr>
          <w:rFonts w:ascii="宋体" w:hAnsi="宋体" w:cs="宋体"/>
          <w:b/>
          <w:color w:val="000000"/>
          <w:kern w:val="0"/>
        </w:rPr>
        <w:t xml:space="preserve"> </w:t>
      </w:r>
      <w:r>
        <w:rPr>
          <w:rFonts w:hint="eastAsia" w:ascii="宋体" w:hAnsi="宋体" w:cs="宋体"/>
          <w:b/>
          <w:color w:val="000000"/>
          <w:kern w:val="0"/>
        </w:rPr>
        <w:t>商务条款为本次招标项目的实质性要求，不允许有负偏离。</w:t>
      </w:r>
    </w:p>
    <w:p>
      <w:pPr>
        <w:widowControl/>
        <w:jc w:val="left"/>
        <w:rPr>
          <w:rFonts w:hint="eastAsia" w:ascii="宋体" w:hAnsi="宋体" w:eastAsia="宋体" w:cs="Segoe UI"/>
          <w:b/>
          <w:bCs/>
          <w:color w:val="333333"/>
          <w:kern w:val="0"/>
          <w:sz w:val="28"/>
          <w:szCs w:val="28"/>
        </w:rPr>
      </w:pPr>
    </w:p>
    <w:p>
      <w:pPr>
        <w:widowControl/>
        <w:jc w:val="left"/>
        <w:rPr>
          <w:rFonts w:ascii="宋体" w:hAnsi="宋体" w:eastAsia="宋体" w:cs="Segoe UI"/>
          <w:b/>
          <w:bCs/>
          <w:color w:val="333333"/>
          <w:kern w:val="0"/>
          <w:sz w:val="28"/>
          <w:szCs w:val="28"/>
        </w:rPr>
      </w:pPr>
      <w:r>
        <w:rPr>
          <w:rFonts w:hint="eastAsia" w:ascii="宋体" w:hAnsi="宋体" w:eastAsia="宋体" w:cs="Segoe UI"/>
          <w:b/>
          <w:bCs/>
          <w:color w:val="333333"/>
          <w:kern w:val="0"/>
          <w:sz w:val="28"/>
          <w:szCs w:val="28"/>
        </w:rPr>
        <w:t>附件</w:t>
      </w:r>
      <w:r>
        <w:rPr>
          <w:rFonts w:ascii="Segoe UI" w:hAnsi="Segoe UI" w:eastAsia="宋体" w:cs="Segoe UI"/>
          <w:b/>
          <w:bCs/>
          <w:color w:val="333333"/>
          <w:kern w:val="0"/>
          <w:sz w:val="28"/>
          <w:szCs w:val="28"/>
        </w:rPr>
        <w:t>2</w:t>
      </w:r>
      <w:r>
        <w:rPr>
          <w:rFonts w:hint="eastAsia" w:ascii="宋体" w:hAnsi="宋体" w:eastAsia="宋体" w:cs="Segoe UI"/>
          <w:b/>
          <w:bCs/>
          <w:color w:val="333333"/>
          <w:kern w:val="0"/>
          <w:sz w:val="28"/>
          <w:szCs w:val="28"/>
        </w:rPr>
        <w:t>：评审办法（评分细则表）</w:t>
      </w:r>
    </w:p>
    <w:tbl>
      <w:tblPr>
        <w:tblStyle w:val="11"/>
        <w:tblW w:w="63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736"/>
        <w:gridCol w:w="2060"/>
        <w:gridCol w:w="609"/>
        <w:gridCol w:w="5515"/>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61" w:type="pct"/>
            <w:vMerge w:val="restart"/>
            <w:noWrap w:val="0"/>
            <w:vAlign w:val="center"/>
          </w:tcPr>
          <w:p>
            <w:pPr>
              <w:spacing w:line="360" w:lineRule="exact"/>
              <w:jc w:val="center"/>
              <w:rPr>
                <w:rFonts w:hint="eastAsia" w:cs="宋体"/>
                <w:color w:val="000000"/>
                <w:kern w:val="0"/>
              </w:rPr>
            </w:pPr>
            <w:r>
              <w:rPr>
                <w:rFonts w:hint="eastAsia" w:cs="宋体"/>
                <w:color w:val="000000"/>
                <w:kern w:val="0"/>
              </w:rPr>
              <w:t>评分</w:t>
            </w:r>
          </w:p>
          <w:p>
            <w:pPr>
              <w:spacing w:line="360" w:lineRule="exact"/>
              <w:jc w:val="center"/>
              <w:rPr>
                <w:rFonts w:hint="eastAsia" w:cs="宋体"/>
                <w:color w:val="000000"/>
                <w:kern w:val="0"/>
              </w:rPr>
            </w:pPr>
            <w:r>
              <w:rPr>
                <w:rFonts w:hint="eastAsia" w:cs="宋体"/>
                <w:color w:val="000000"/>
                <w:kern w:val="0"/>
              </w:rPr>
              <w:t>细则</w:t>
            </w:r>
          </w:p>
        </w:tc>
        <w:tc>
          <w:tcPr>
            <w:tcW w:w="340" w:type="pct"/>
            <w:noWrap w:val="0"/>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序号</w:t>
            </w:r>
          </w:p>
        </w:tc>
        <w:tc>
          <w:tcPr>
            <w:tcW w:w="953" w:type="pct"/>
            <w:noWrap w:val="0"/>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评分因素</w:t>
            </w:r>
          </w:p>
        </w:tc>
        <w:tc>
          <w:tcPr>
            <w:tcW w:w="281" w:type="pct"/>
            <w:noWrap w:val="0"/>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分值</w:t>
            </w:r>
          </w:p>
        </w:tc>
        <w:tc>
          <w:tcPr>
            <w:tcW w:w="2553" w:type="pct"/>
            <w:noWrap w:val="0"/>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评分标准</w:t>
            </w:r>
          </w:p>
        </w:tc>
        <w:tc>
          <w:tcPr>
            <w:tcW w:w="509" w:type="pct"/>
            <w:noWrap w:val="0"/>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361" w:type="pct"/>
            <w:vMerge w:val="continue"/>
            <w:noWrap w:val="0"/>
            <w:vAlign w:val="center"/>
          </w:tcPr>
          <w:p>
            <w:pPr>
              <w:spacing w:line="360" w:lineRule="exact"/>
              <w:jc w:val="center"/>
              <w:rPr>
                <w:rFonts w:hint="eastAsia" w:cs="宋体"/>
                <w:color w:val="000000"/>
                <w:kern w:val="0"/>
              </w:rPr>
            </w:pPr>
          </w:p>
        </w:tc>
        <w:tc>
          <w:tcPr>
            <w:tcW w:w="340" w:type="pct"/>
            <w:noWrap w:val="0"/>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1</w:t>
            </w:r>
          </w:p>
        </w:tc>
        <w:tc>
          <w:tcPr>
            <w:tcW w:w="953" w:type="pct"/>
            <w:noWrap w:val="0"/>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投标报价</w:t>
            </w:r>
          </w:p>
          <w:p>
            <w:pPr>
              <w:widowControl/>
              <w:spacing w:line="360" w:lineRule="exact"/>
              <w:jc w:val="center"/>
              <w:rPr>
                <w:rFonts w:ascii="宋体" w:hAnsi="宋体" w:cs="Segoe UI"/>
                <w:color w:val="333333"/>
                <w:kern w:val="0"/>
              </w:rPr>
            </w:pPr>
            <w:r>
              <w:rPr>
                <w:rFonts w:hint="eastAsia" w:ascii="宋体" w:hAnsi="宋体" w:cs="Segoe UI"/>
                <w:color w:val="000000"/>
                <w:kern w:val="0"/>
              </w:rPr>
              <w:t>30%</w:t>
            </w:r>
          </w:p>
        </w:tc>
        <w:tc>
          <w:tcPr>
            <w:tcW w:w="281" w:type="pct"/>
            <w:noWrap w:val="0"/>
            <w:vAlign w:val="center"/>
          </w:tcPr>
          <w:p>
            <w:pPr>
              <w:widowControl/>
              <w:spacing w:line="360" w:lineRule="exact"/>
              <w:jc w:val="center"/>
              <w:rPr>
                <w:rFonts w:hint="eastAsia" w:ascii="宋体" w:hAnsi="宋体" w:eastAsia="宋体" w:cs="宋体"/>
              </w:rPr>
            </w:pPr>
            <w:r>
              <w:rPr>
                <w:rFonts w:hint="eastAsia" w:ascii="宋体" w:hAnsi="宋体" w:eastAsia="宋体" w:cs="宋体"/>
              </w:rPr>
              <w:t>30</w:t>
            </w:r>
          </w:p>
        </w:tc>
        <w:tc>
          <w:tcPr>
            <w:tcW w:w="2553" w:type="pct"/>
            <w:noWrap w:val="0"/>
            <w:vAlign w:val="center"/>
          </w:tcPr>
          <w:p>
            <w:pPr>
              <w:widowControl/>
              <w:spacing w:line="360" w:lineRule="exact"/>
              <w:rPr>
                <w:rFonts w:hint="eastAsia" w:ascii="宋体" w:hAnsi="宋体" w:eastAsia="宋体" w:cs="宋体"/>
              </w:rPr>
            </w:pPr>
            <w:r>
              <w:rPr>
                <w:rFonts w:hint="eastAsia" w:ascii="宋体" w:hAnsi="宋体" w:eastAsia="宋体" w:cs="宋体"/>
              </w:rPr>
              <w:t>满足招标文件要求且投标报价最低的有效投标报价为评标基准价，其投标人的报价分为30分。其他投标人的报价分按以下公式计算：报价得分=(评标基准价／投标报价)×30。</w:t>
            </w:r>
          </w:p>
        </w:tc>
        <w:tc>
          <w:tcPr>
            <w:tcW w:w="509" w:type="pct"/>
            <w:noWrap w:val="0"/>
            <w:vAlign w:val="center"/>
          </w:tcPr>
          <w:p>
            <w:pPr>
              <w:spacing w:line="360" w:lineRule="exact"/>
              <w:jc w:val="center"/>
              <w:rPr>
                <w:rFonts w:ascii="宋体" w:hAnsi="宋体" w:cs="Segoe UI"/>
                <w:kern w:val="0"/>
              </w:rPr>
            </w:pPr>
            <w:r>
              <w:rPr>
                <w:rFonts w:hint="eastAsia" w:ascii="宋体" w:hAnsi="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361" w:type="pct"/>
            <w:vMerge w:val="continue"/>
            <w:noWrap w:val="0"/>
            <w:vAlign w:val="center"/>
          </w:tcPr>
          <w:p>
            <w:pPr>
              <w:spacing w:line="360" w:lineRule="exact"/>
              <w:jc w:val="center"/>
              <w:rPr>
                <w:rFonts w:hint="eastAsia" w:cs="宋体"/>
                <w:color w:val="000000"/>
                <w:kern w:val="0"/>
              </w:rPr>
            </w:pPr>
          </w:p>
        </w:tc>
        <w:tc>
          <w:tcPr>
            <w:tcW w:w="736" w:type="dxa"/>
            <w:noWrap w:val="0"/>
            <w:vAlign w:val="center"/>
          </w:tcPr>
          <w:p>
            <w:pPr>
              <w:widowControl/>
              <w:spacing w:line="360" w:lineRule="exact"/>
              <w:jc w:val="center"/>
              <w:rPr>
                <w:rFonts w:hint="eastAsia" w:ascii="宋体" w:hAnsi="宋体" w:cs="Segoe UI"/>
                <w:color w:val="000000"/>
                <w:kern w:val="0"/>
              </w:rPr>
            </w:pPr>
            <w:r>
              <w:rPr>
                <w:rFonts w:hint="eastAsia" w:ascii="宋体" w:hAnsi="宋体" w:cs="Segoe UI"/>
                <w:color w:val="000000"/>
                <w:kern w:val="0"/>
              </w:rPr>
              <w:t>2</w:t>
            </w:r>
          </w:p>
        </w:tc>
        <w:tc>
          <w:tcPr>
            <w:tcW w:w="2060" w:type="dxa"/>
            <w:noWrap w:val="0"/>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技术指标</w:t>
            </w:r>
          </w:p>
          <w:p>
            <w:pPr>
              <w:widowControl/>
              <w:spacing w:line="360" w:lineRule="exact"/>
              <w:jc w:val="center"/>
              <w:rPr>
                <w:rFonts w:hint="eastAsia" w:ascii="宋体" w:hAnsi="宋体" w:cs="Segoe UI"/>
                <w:color w:val="000000"/>
                <w:kern w:val="0"/>
              </w:rPr>
            </w:pPr>
            <w:r>
              <w:rPr>
                <w:rFonts w:hint="eastAsia" w:ascii="宋体" w:hAnsi="宋体" w:cs="Segoe UI"/>
                <w:color w:val="000000"/>
                <w:kern w:val="0"/>
                <w:lang w:val="en-US" w:eastAsia="zh-CN"/>
              </w:rPr>
              <w:t>54</w:t>
            </w:r>
            <w:r>
              <w:rPr>
                <w:rFonts w:hint="eastAsia" w:ascii="宋体" w:hAnsi="宋体" w:cs="Segoe UI"/>
                <w:color w:val="000000"/>
                <w:kern w:val="0"/>
              </w:rPr>
              <w:t>%</w:t>
            </w:r>
          </w:p>
        </w:tc>
        <w:tc>
          <w:tcPr>
            <w:tcW w:w="609" w:type="dxa"/>
            <w:noWrap w:val="0"/>
            <w:vAlign w:val="center"/>
          </w:tcPr>
          <w:p>
            <w:pPr>
              <w:widowControl/>
              <w:spacing w:line="360" w:lineRule="exact"/>
              <w:jc w:val="center"/>
              <w:rPr>
                <w:rFonts w:hint="eastAsia" w:ascii="宋体" w:hAnsi="宋体" w:eastAsia="宋体" w:cs="宋体"/>
              </w:rPr>
            </w:pPr>
            <w:r>
              <w:rPr>
                <w:rFonts w:hint="eastAsia" w:ascii="宋体" w:hAnsi="宋体" w:cs="Segoe UI"/>
                <w:color w:val="333333"/>
                <w:kern w:val="0"/>
                <w:lang w:val="en-US" w:eastAsia="zh-CN"/>
              </w:rPr>
              <w:t>54</w:t>
            </w:r>
          </w:p>
        </w:tc>
        <w:tc>
          <w:tcPr>
            <w:tcW w:w="5515" w:type="dxa"/>
            <w:noWrap w:val="0"/>
            <w:vAlign w:val="center"/>
          </w:tcPr>
          <w:p>
            <w:pPr>
              <w:widowControl/>
              <w:spacing w:line="360" w:lineRule="exact"/>
              <w:rPr>
                <w:rFonts w:hint="eastAsia" w:ascii="宋体" w:hAnsi="宋体" w:cs="宋体"/>
              </w:rPr>
            </w:pPr>
            <w:r>
              <w:rPr>
                <w:rFonts w:hint="eastAsia" w:ascii="宋体" w:hAnsi="宋体" w:cs="宋体"/>
              </w:rPr>
              <w:t>完全符合招标文件技术参数要求得</w:t>
            </w:r>
            <w:r>
              <w:rPr>
                <w:rFonts w:hint="eastAsia" w:ascii="宋体" w:hAnsi="宋体" w:cs="宋体"/>
                <w:lang w:val="en-US" w:eastAsia="zh-CN"/>
              </w:rPr>
              <w:t>54</w:t>
            </w:r>
            <w:r>
              <w:rPr>
                <w:rFonts w:hint="eastAsia" w:ascii="宋体" w:hAnsi="宋体" w:cs="宋体"/>
              </w:rPr>
              <w:t>分。</w:t>
            </w:r>
            <w:r>
              <w:rPr>
                <w:rFonts w:hint="eastAsia" w:ascii="宋体" w:hAnsi="宋体" w:cs="宋体"/>
                <w:lang w:val="en-US" w:eastAsia="zh-CN"/>
              </w:rPr>
              <w:t>技术参数</w:t>
            </w:r>
            <w:r>
              <w:rPr>
                <w:rFonts w:hint="eastAsia" w:ascii="宋体" w:hAnsi="宋体" w:cs="宋体"/>
              </w:rPr>
              <w:t>条款负偏离一项扣</w:t>
            </w:r>
            <w:r>
              <w:rPr>
                <w:rFonts w:hint="eastAsia" w:ascii="宋体" w:hAnsi="宋体" w:cs="宋体"/>
                <w:lang w:val="en-US" w:eastAsia="zh-CN"/>
              </w:rPr>
              <w:t>3</w:t>
            </w:r>
            <w:r>
              <w:rPr>
                <w:rFonts w:hint="eastAsia" w:ascii="宋体" w:hAnsi="宋体" w:cs="宋体"/>
              </w:rPr>
              <w:t>分，扣完为止。（</w:t>
            </w:r>
            <w:r>
              <w:rPr>
                <w:rFonts w:hint="eastAsia" w:ascii="宋体" w:hAnsi="宋体" w:cs="宋体"/>
                <w:lang w:val="en-US" w:eastAsia="zh-CN"/>
              </w:rPr>
              <w:t>技术参数</w:t>
            </w:r>
            <w:r>
              <w:rPr>
                <w:rFonts w:hint="eastAsia" w:ascii="宋体" w:hAnsi="宋体" w:cs="宋体"/>
              </w:rPr>
              <w:t>条款共</w:t>
            </w:r>
            <w:r>
              <w:rPr>
                <w:rFonts w:hint="eastAsia" w:ascii="宋体" w:hAnsi="宋体" w:cs="宋体"/>
                <w:lang w:val="en-US" w:eastAsia="zh-CN"/>
              </w:rPr>
              <w:t>18</w:t>
            </w:r>
            <w:r>
              <w:rPr>
                <w:rFonts w:hint="eastAsia" w:ascii="宋体" w:hAnsi="宋体" w:cs="宋体"/>
              </w:rPr>
              <w:t>项），</w:t>
            </w:r>
          </w:p>
          <w:p>
            <w:pPr>
              <w:widowControl/>
              <w:spacing w:line="360" w:lineRule="exact"/>
              <w:rPr>
                <w:rFonts w:hint="eastAsia" w:ascii="宋体" w:hAnsi="宋体" w:eastAsia="宋体" w:cs="宋体"/>
              </w:rPr>
            </w:pPr>
            <w:r>
              <w:rPr>
                <w:rFonts w:hint="eastAsia" w:ascii="宋体" w:hAnsi="宋体" w:cs="宋体"/>
              </w:rPr>
              <w:t>注：（1）如技术指标在投标文件中未对应出现或在投标文件中存在自相矛盾之处或未提供的不得分。</w:t>
            </w:r>
          </w:p>
        </w:tc>
        <w:tc>
          <w:tcPr>
            <w:tcW w:w="509" w:type="pct"/>
            <w:noWrap w:val="0"/>
            <w:vAlign w:val="center"/>
          </w:tcPr>
          <w:p>
            <w:pPr>
              <w:widowControl/>
              <w:spacing w:line="360" w:lineRule="exact"/>
              <w:jc w:val="center"/>
              <w:rPr>
                <w:rFonts w:hint="eastAsia" w:ascii="宋体" w:hAnsi="宋体" w:cs="宋体"/>
              </w:rPr>
            </w:pPr>
            <w:r>
              <w:rPr>
                <w:rFonts w:hint="eastAsia" w:ascii="宋体" w:hAnsi="宋体" w:cs="宋体"/>
              </w:rPr>
              <w:t>技术评审因素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2" w:hRule="atLeast"/>
          <w:jc w:val="center"/>
        </w:trPr>
        <w:tc>
          <w:tcPr>
            <w:tcW w:w="361" w:type="pct"/>
            <w:vMerge w:val="continue"/>
            <w:noWrap w:val="0"/>
            <w:vAlign w:val="center"/>
          </w:tcPr>
          <w:p>
            <w:pPr>
              <w:spacing w:line="360" w:lineRule="exact"/>
              <w:jc w:val="center"/>
              <w:rPr>
                <w:rFonts w:hint="eastAsia" w:cs="宋体"/>
                <w:color w:val="000000"/>
                <w:kern w:val="0"/>
              </w:rPr>
            </w:pPr>
          </w:p>
        </w:tc>
        <w:tc>
          <w:tcPr>
            <w:tcW w:w="736" w:type="dxa"/>
            <w:noWrap w:val="0"/>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3</w:t>
            </w:r>
          </w:p>
        </w:tc>
        <w:tc>
          <w:tcPr>
            <w:tcW w:w="2060" w:type="dxa"/>
            <w:noWrap w:val="0"/>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业绩</w:t>
            </w:r>
          </w:p>
          <w:p>
            <w:pPr>
              <w:widowControl/>
              <w:spacing w:line="360" w:lineRule="exact"/>
              <w:jc w:val="center"/>
              <w:rPr>
                <w:rFonts w:ascii="宋体" w:hAnsi="宋体" w:cs="Segoe UI"/>
                <w:color w:val="333333"/>
                <w:kern w:val="0"/>
              </w:rPr>
            </w:pPr>
            <w:r>
              <w:rPr>
                <w:rFonts w:hint="eastAsia" w:ascii="宋体" w:hAnsi="宋体" w:cs="Segoe UI"/>
                <w:color w:val="000000"/>
                <w:kern w:val="0"/>
                <w:lang w:val="en-US" w:eastAsia="zh-CN"/>
              </w:rPr>
              <w:t>8</w:t>
            </w:r>
            <w:r>
              <w:rPr>
                <w:rFonts w:hint="eastAsia" w:ascii="宋体" w:hAnsi="宋体" w:cs="Segoe UI"/>
                <w:color w:val="000000"/>
                <w:kern w:val="0"/>
              </w:rPr>
              <w:t>%</w:t>
            </w:r>
          </w:p>
        </w:tc>
        <w:tc>
          <w:tcPr>
            <w:tcW w:w="609" w:type="dxa"/>
            <w:noWrap w:val="0"/>
            <w:vAlign w:val="center"/>
          </w:tcPr>
          <w:p>
            <w:pPr>
              <w:widowControl/>
              <w:spacing w:line="360" w:lineRule="exact"/>
              <w:jc w:val="center"/>
              <w:rPr>
                <w:rFonts w:hint="default" w:ascii="宋体" w:hAnsi="宋体" w:eastAsia="宋体" w:cs="宋体"/>
                <w:lang w:val="en-US" w:eastAsia="zh-CN"/>
              </w:rPr>
            </w:pPr>
            <w:r>
              <w:rPr>
                <w:rFonts w:hint="eastAsia" w:ascii="宋体" w:hAnsi="宋体" w:cs="宋体"/>
                <w:lang w:val="en-US" w:eastAsia="zh-CN"/>
              </w:rPr>
              <w:t>8</w:t>
            </w:r>
          </w:p>
        </w:tc>
        <w:tc>
          <w:tcPr>
            <w:tcW w:w="5515" w:type="dxa"/>
            <w:noWrap w:val="0"/>
            <w:vAlign w:val="center"/>
          </w:tcPr>
          <w:p>
            <w:pPr>
              <w:widowControl/>
              <w:spacing w:line="360" w:lineRule="exact"/>
              <w:rPr>
                <w:rFonts w:hint="eastAsia" w:ascii="宋体" w:hAnsi="宋体" w:cs="宋体"/>
              </w:rPr>
            </w:pPr>
            <w:r>
              <w:rPr>
                <w:rFonts w:hint="eastAsia" w:ascii="宋体" w:hAnsi="宋体" w:cs="宋体"/>
              </w:rPr>
              <w:t>自2021年1月1日（含）至今，以合同签订时间为准，投标人每具有一个投标产品业绩的得</w:t>
            </w:r>
            <w:r>
              <w:rPr>
                <w:rFonts w:hint="eastAsia" w:ascii="宋体" w:hAnsi="宋体" w:cs="宋体"/>
                <w:lang w:val="en-US" w:eastAsia="zh-CN"/>
              </w:rPr>
              <w:t>2</w:t>
            </w:r>
            <w:r>
              <w:rPr>
                <w:rFonts w:hint="eastAsia" w:ascii="宋体" w:hAnsi="宋体" w:cs="宋体"/>
              </w:rPr>
              <w:t>分，最多得</w:t>
            </w:r>
            <w:r>
              <w:rPr>
                <w:rFonts w:hint="eastAsia" w:ascii="宋体" w:hAnsi="宋体" w:cs="宋体"/>
                <w:lang w:val="en-US" w:eastAsia="zh-CN"/>
              </w:rPr>
              <w:t>8</w:t>
            </w:r>
            <w:r>
              <w:rPr>
                <w:rFonts w:hint="eastAsia" w:ascii="宋体" w:hAnsi="宋体" w:cs="宋体"/>
              </w:rPr>
              <w:t xml:space="preserve">分。 </w:t>
            </w:r>
          </w:p>
          <w:p>
            <w:pPr>
              <w:widowControl/>
              <w:spacing w:line="360" w:lineRule="exact"/>
              <w:rPr>
                <w:rFonts w:hint="eastAsia" w:ascii="宋体" w:hAnsi="宋体" w:eastAsia="宋体" w:cs="宋体"/>
              </w:rPr>
            </w:pPr>
            <w:r>
              <w:rPr>
                <w:rFonts w:hint="eastAsia" w:ascii="宋体" w:hAnsi="宋体" w:cs="宋体"/>
              </w:rPr>
              <w:t>注：提供项目合同复印件或中标（成交）通知书复印件并加盖投标人公章（鲜章）。</w:t>
            </w:r>
          </w:p>
        </w:tc>
        <w:tc>
          <w:tcPr>
            <w:tcW w:w="509" w:type="pct"/>
            <w:noWrap w:val="0"/>
            <w:vAlign w:val="center"/>
          </w:tcPr>
          <w:p>
            <w:pPr>
              <w:widowControl/>
              <w:spacing w:line="360" w:lineRule="exact"/>
              <w:jc w:val="center"/>
              <w:rPr>
                <w:rFonts w:ascii="宋体" w:hAnsi="宋体" w:cs="Segoe UI"/>
                <w:kern w:val="0"/>
              </w:rPr>
            </w:pPr>
            <w:r>
              <w:rPr>
                <w:rFonts w:hint="eastAsia" w:ascii="宋体" w:hAnsi="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361" w:type="pct"/>
            <w:vMerge w:val="continue"/>
            <w:noWrap w:val="0"/>
            <w:vAlign w:val="center"/>
          </w:tcPr>
          <w:p>
            <w:pPr>
              <w:spacing w:line="360" w:lineRule="exact"/>
              <w:jc w:val="center"/>
              <w:rPr>
                <w:rFonts w:hint="eastAsia" w:cs="宋体"/>
                <w:color w:val="000000"/>
                <w:kern w:val="0"/>
              </w:rPr>
            </w:pPr>
          </w:p>
        </w:tc>
        <w:tc>
          <w:tcPr>
            <w:tcW w:w="340" w:type="pct"/>
            <w:noWrap w:val="0"/>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highlight w:val="none"/>
              </w:rPr>
              <w:t>4</w:t>
            </w:r>
          </w:p>
        </w:tc>
        <w:tc>
          <w:tcPr>
            <w:tcW w:w="2060" w:type="dxa"/>
            <w:noWrap w:val="0"/>
            <w:vAlign w:val="center"/>
          </w:tcPr>
          <w:p>
            <w:pPr>
              <w:widowControl/>
              <w:spacing w:line="360" w:lineRule="exact"/>
              <w:jc w:val="center"/>
              <w:rPr>
                <w:rFonts w:hint="eastAsia" w:ascii="宋体" w:hAnsi="宋体" w:cs="宋体"/>
              </w:rPr>
            </w:pPr>
            <w:r>
              <w:rPr>
                <w:rFonts w:hint="eastAsia" w:ascii="宋体" w:hAnsi="宋体" w:cs="宋体"/>
              </w:rPr>
              <w:t>售后服务方案</w:t>
            </w:r>
          </w:p>
          <w:p>
            <w:pPr>
              <w:widowControl/>
              <w:spacing w:line="360" w:lineRule="exact"/>
              <w:jc w:val="center"/>
              <w:rPr>
                <w:rFonts w:ascii="宋体" w:hAnsi="宋体" w:cs="Segoe UI"/>
                <w:color w:val="000000"/>
                <w:kern w:val="0"/>
              </w:rPr>
            </w:pPr>
            <w:r>
              <w:rPr>
                <w:rFonts w:hint="eastAsia" w:ascii="宋体" w:hAnsi="宋体" w:cs="宋体"/>
                <w:lang w:val="en-US" w:eastAsia="zh-CN"/>
              </w:rPr>
              <w:t>8</w:t>
            </w:r>
            <w:r>
              <w:rPr>
                <w:rFonts w:hint="eastAsia" w:ascii="宋体" w:hAnsi="宋体" w:cs="宋体"/>
              </w:rPr>
              <w:t>%</w:t>
            </w:r>
          </w:p>
        </w:tc>
        <w:tc>
          <w:tcPr>
            <w:tcW w:w="609" w:type="dxa"/>
            <w:noWrap w:val="0"/>
            <w:vAlign w:val="center"/>
          </w:tcPr>
          <w:p>
            <w:pPr>
              <w:widowControl/>
              <w:spacing w:line="360" w:lineRule="exact"/>
              <w:jc w:val="center"/>
              <w:rPr>
                <w:rFonts w:hint="default" w:ascii="宋体" w:hAnsi="宋体" w:eastAsia="宋体" w:cs="宋体"/>
                <w:lang w:val="en-US" w:eastAsia="zh-CN"/>
              </w:rPr>
            </w:pPr>
            <w:r>
              <w:rPr>
                <w:rFonts w:hint="eastAsia" w:ascii="宋体" w:hAnsi="宋体" w:cs="Segoe UI"/>
                <w:color w:val="333333"/>
                <w:kern w:val="0"/>
                <w:lang w:val="en-US" w:eastAsia="zh-CN"/>
              </w:rPr>
              <w:t>8</w:t>
            </w:r>
          </w:p>
        </w:tc>
        <w:tc>
          <w:tcPr>
            <w:tcW w:w="5515" w:type="dxa"/>
            <w:noWrap w:val="0"/>
            <w:vAlign w:val="center"/>
          </w:tcPr>
          <w:p>
            <w:pPr>
              <w:widowControl/>
              <w:spacing w:line="360" w:lineRule="exact"/>
              <w:rPr>
                <w:rFonts w:hint="eastAsia" w:ascii="宋体" w:hAnsi="宋体" w:cs="宋体"/>
              </w:rPr>
            </w:pPr>
            <w:r>
              <w:rPr>
                <w:rFonts w:hint="eastAsia" w:ascii="宋体" w:hAnsi="宋体" w:cs="宋体"/>
              </w:rPr>
              <w:t>（1）根据投标人提供的售后服务方案，包含：①质量保障方案；②技术支持方案；③应急方案；④服务响应方案。方案包含以上4个方面的得4分，每缺少一项的扣1分，每有一项存在内容缺陷扣0.5分，扣完为止。</w:t>
            </w:r>
          </w:p>
          <w:p>
            <w:pPr>
              <w:widowControl/>
              <w:spacing w:line="360" w:lineRule="exact"/>
              <w:rPr>
                <w:rFonts w:hint="eastAsia" w:ascii="宋体" w:hAnsi="宋体" w:cs="宋体"/>
              </w:rPr>
            </w:pPr>
            <w:r>
              <w:rPr>
                <w:rFonts w:hint="eastAsia" w:ascii="宋体" w:hAnsi="宋体" w:cs="宋体"/>
              </w:rPr>
              <w:t>（2）根据投标人提供的与投标产品相关的：①技术培训服务方案（其中应包含培训人员及维修人员的相关专业证书及在职证明加盖投标人公章）；②服务培训计划。方案包含以上2个方面的得</w:t>
            </w:r>
            <w:r>
              <w:rPr>
                <w:rFonts w:hint="eastAsia" w:ascii="宋体" w:hAnsi="宋体" w:cs="宋体"/>
                <w:lang w:val="en-US" w:eastAsia="zh-CN"/>
              </w:rPr>
              <w:t>4</w:t>
            </w:r>
            <w:r>
              <w:rPr>
                <w:rFonts w:hint="eastAsia" w:ascii="宋体" w:hAnsi="宋体" w:cs="宋体"/>
              </w:rPr>
              <w:t>分，每缺少一项的扣</w:t>
            </w:r>
            <w:r>
              <w:rPr>
                <w:rFonts w:hint="eastAsia" w:ascii="宋体" w:hAnsi="宋体" w:cs="宋体"/>
                <w:lang w:val="en-US" w:eastAsia="zh-CN"/>
              </w:rPr>
              <w:t>2</w:t>
            </w:r>
            <w:r>
              <w:rPr>
                <w:rFonts w:hint="eastAsia" w:ascii="宋体" w:hAnsi="宋体" w:cs="宋体"/>
              </w:rPr>
              <w:t>分，每有一项存在内容缺陷扣</w:t>
            </w:r>
            <w:r>
              <w:rPr>
                <w:rFonts w:hint="eastAsia" w:ascii="宋体" w:hAnsi="宋体" w:cs="宋体"/>
                <w:lang w:val="en-US" w:eastAsia="zh-CN"/>
              </w:rPr>
              <w:t>1</w:t>
            </w:r>
            <w:r>
              <w:rPr>
                <w:rFonts w:hint="eastAsia" w:ascii="宋体" w:hAnsi="宋体" w:cs="宋体"/>
              </w:rPr>
              <w:t>分，扣完为止。</w:t>
            </w:r>
          </w:p>
          <w:p>
            <w:pPr>
              <w:widowControl/>
              <w:spacing w:line="360" w:lineRule="exact"/>
              <w:rPr>
                <w:rFonts w:ascii="宋体" w:hAnsi="宋体" w:cs="宋体"/>
              </w:rPr>
            </w:pPr>
            <w:r>
              <w:rPr>
                <w:rFonts w:hint="eastAsia" w:ascii="宋体" w:hAnsi="宋体" w:cs="宋体"/>
              </w:rPr>
              <w:t xml:space="preserve">注：内容缺陷是指非专门针对本项目或不适用项目特性的情形、内容不完整或缺少关键节点、套用其他项目内容、内容前后矛盾、涉及的规范及标准错误、不利于项目实施、不可能实现的情形等任意一种情形。 </w:t>
            </w:r>
          </w:p>
        </w:tc>
        <w:tc>
          <w:tcPr>
            <w:tcW w:w="509" w:type="pct"/>
            <w:noWrap w:val="0"/>
            <w:vAlign w:val="center"/>
          </w:tcPr>
          <w:p>
            <w:pPr>
              <w:widowControl/>
              <w:spacing w:line="360" w:lineRule="exact"/>
              <w:jc w:val="center"/>
              <w:rPr>
                <w:rFonts w:ascii="宋体" w:hAnsi="宋体" w:cs="Segoe UI"/>
                <w:color w:val="000000"/>
                <w:kern w:val="0"/>
              </w:rPr>
            </w:pPr>
            <w:r>
              <w:rPr>
                <w:rFonts w:hint="eastAsia" w:ascii="宋体" w:hAnsi="宋体" w:cs="宋体"/>
                <w:highlight w:val="none"/>
              </w:rPr>
              <w:t>技术评审因素</w:t>
            </w:r>
          </w:p>
        </w:tc>
      </w:tr>
    </w:tbl>
    <w:p>
      <w:pPr>
        <w:widowControl/>
        <w:jc w:val="left"/>
        <w:rPr>
          <w:rFonts w:ascii="宋体" w:hAnsi="宋体" w:eastAsia="宋体" w:cs="Segoe UI"/>
          <w:b/>
          <w:bCs/>
          <w:color w:val="333333"/>
          <w:kern w:val="0"/>
          <w:sz w:val="28"/>
          <w:szCs w:val="28"/>
        </w:rPr>
      </w:pPr>
    </w:p>
    <w:p>
      <w:pPr>
        <w:widowControl/>
        <w:shd w:val="clear" w:color="auto" w:fill="FFFFFF"/>
        <w:wordWrap w:val="0"/>
        <w:spacing w:line="400" w:lineRule="atLeast"/>
        <w:jc w:val="left"/>
        <w:rPr>
          <w:rFonts w:hint="eastAsia" w:ascii="仿宋_GB2312" w:hAnsi="Segoe UI" w:eastAsia="仿宋_GB2312" w:cs="Segoe UI"/>
          <w:b/>
          <w:bCs/>
          <w:color w:val="333333"/>
          <w:kern w:val="0"/>
          <w:sz w:val="28"/>
          <w:szCs w:val="28"/>
        </w:rPr>
      </w:pP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采购文件书装订顺序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6、</w:t>
      </w:r>
      <w:r>
        <w:rPr>
          <w:rFonts w:hint="eastAsia" w:ascii="仿宋_GB2312" w:hAnsi="Segoe UI" w:eastAsia="仿宋_GB2312" w:cs="Segoe UI"/>
          <w:color w:val="333333"/>
          <w:kern w:val="0"/>
          <w:sz w:val="24"/>
          <w:szCs w:val="24"/>
        </w:rPr>
        <w:t>组织机构代码证、税务登记证（复印件）</w:t>
      </w:r>
    </w:p>
    <w:p>
      <w:pPr>
        <w:widowControl/>
        <w:shd w:val="clear" w:color="auto" w:fill="FFFFFF"/>
        <w:wordWrap w:val="0"/>
        <w:ind w:firstLine="480"/>
        <w:jc w:val="left"/>
        <w:rPr>
          <w:rFonts w:hint="eastAsia" w:ascii="仿宋_GB2312" w:hAnsi="Segoe UI" w:eastAsia="仿宋_GB2312" w:cs="Segoe UI"/>
          <w:color w:val="333333"/>
          <w:kern w:val="0"/>
          <w:sz w:val="24"/>
          <w:szCs w:val="24"/>
          <w:lang w:val="en-US" w:eastAsia="zh-CN"/>
        </w:rPr>
      </w:pPr>
      <w:r>
        <w:rPr>
          <w:rFonts w:hint="eastAsia" w:ascii="仿宋_GB2312" w:hAnsi="Segoe UI" w:eastAsia="仿宋_GB2312" w:cs="Segoe UI"/>
          <w:color w:val="333333"/>
          <w:kern w:val="0"/>
          <w:sz w:val="24"/>
          <w:szCs w:val="24"/>
        </w:rPr>
        <w:t>7、法定代表人授权书（原件，格式见附件3）暨经办人授权书，法定代表人、经办人身份证（复印件）</w:t>
      </w:r>
      <w:r>
        <w:rPr>
          <w:rFonts w:hint="eastAsia" w:ascii="仿宋_GB2312" w:hAnsi="Segoe UI" w:eastAsia="仿宋_GB2312" w:cs="Segoe UI"/>
          <w:color w:val="333333"/>
          <w:kern w:val="0"/>
          <w:sz w:val="24"/>
          <w:szCs w:val="24"/>
          <w:lang w:eastAsia="zh-CN"/>
        </w:rPr>
        <w:t>、</w:t>
      </w:r>
      <w:r>
        <w:rPr>
          <w:rFonts w:hint="eastAsia" w:ascii="仿宋_GB2312" w:hAnsi="Segoe UI" w:eastAsia="仿宋_GB2312" w:cs="Segoe UI"/>
          <w:color w:val="333333"/>
          <w:kern w:val="0"/>
          <w:sz w:val="24"/>
          <w:szCs w:val="24"/>
          <w:lang w:val="en-US" w:eastAsia="zh-CN"/>
        </w:rPr>
        <w:t>经办人社保缴纳证明等资格文件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8、生产厂家授权书（投标人不是生产厂家的）</w:t>
      </w:r>
      <w:r>
        <w:rPr>
          <w:rFonts w:hint="eastAsia" w:ascii="仿宋_GB2312" w:hAnsi="Segoe UI" w:eastAsia="仿宋_GB2312" w:cs="Segoe UI"/>
          <w:color w:val="333333"/>
          <w:kern w:val="0"/>
          <w:sz w:val="24"/>
          <w:szCs w:val="24"/>
          <w:lang w:val="en-US" w:eastAsia="zh-CN"/>
        </w:rPr>
        <w:t>等资格文件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15、产品质量及货源保证书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16、售后</w:t>
      </w:r>
      <w:r>
        <w:rPr>
          <w:rFonts w:hint="eastAsia" w:ascii="仿宋_GB2312" w:hAnsi="Segoe UI" w:eastAsia="仿宋_GB2312"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18、产品说明书或</w:t>
      </w:r>
      <w:r>
        <w:rPr>
          <w:rFonts w:hint="eastAsia" w:ascii="仿宋_GB2312" w:hAnsi="Segoe UI" w:eastAsia="仿宋_GB2312" w:cs="Segoe UI"/>
          <w:color w:val="333333"/>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21、</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附件4：主要表格格式</w:t>
      </w:r>
    </w:p>
    <w:p>
      <w:pPr>
        <w:widowControl/>
        <w:shd w:val="clear" w:color="auto" w:fill="FFFFFF"/>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附件4-1：</w:t>
      </w:r>
    </w:p>
    <w:p>
      <w:pPr>
        <w:widowControl/>
        <w:shd w:val="clear" w:color="auto" w:fill="FFFFFF"/>
        <w:wordWrap w:val="0"/>
        <w:spacing w:line="270" w:lineRule="atLeast"/>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偏离表</w:t>
      </w:r>
    </w:p>
    <w:tbl>
      <w:tblPr>
        <w:tblStyle w:val="11"/>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ind w:firstLine="480"/>
        <w:jc w:val="left"/>
        <w:rPr>
          <w:rFonts w:hint="eastAsia" w:ascii="仿宋_GB2312" w:hAnsi="Segoe UI" w:eastAsia="仿宋_GB2312" w:cs="Segoe UI"/>
          <w:color w:val="333333"/>
          <w:kern w:val="0"/>
          <w:sz w:val="22"/>
        </w:rPr>
      </w:pPr>
      <w:r>
        <w:rPr>
          <w:rFonts w:hint="eastAsia" w:ascii="仿宋_GB2312" w:hAnsi="Segoe UI" w:eastAsia="仿宋_GB2312" w:cs="Segoe UI"/>
          <w:color w:val="333333"/>
          <w:kern w:val="0"/>
          <w:sz w:val="22"/>
        </w:rPr>
        <w:t>注：</w:t>
      </w:r>
    </w:p>
    <w:p>
      <w:pPr>
        <w:widowControl/>
        <w:shd w:val="clear" w:color="auto" w:fill="FFFFFF"/>
        <w:wordWrap w:val="0"/>
        <w:spacing w:line="270" w:lineRule="atLeast"/>
        <w:ind w:firstLine="480"/>
        <w:jc w:val="left"/>
        <w:rPr>
          <w:rFonts w:hint="eastAsia" w:ascii="仿宋_GB2312" w:hAnsi="Segoe UI" w:eastAsia="仿宋_GB2312" w:cs="Segoe UI"/>
          <w:color w:val="333333"/>
          <w:kern w:val="0"/>
          <w:sz w:val="22"/>
        </w:rPr>
      </w:pPr>
      <w:r>
        <w:rPr>
          <w:rFonts w:hint="eastAsia" w:ascii="仿宋_GB2312" w:hAnsi="Segoe UI" w:eastAsia="仿宋_GB2312" w:cs="Segoe UI"/>
          <w:color w:val="333333"/>
          <w:kern w:val="0"/>
          <w:sz w:val="22"/>
        </w:rPr>
        <w:t>1、偏离表</w:t>
      </w:r>
      <w:r>
        <w:rPr>
          <w:rFonts w:hint="eastAsia" w:ascii="仿宋_GB2312" w:hAnsi="Segoe UI" w:eastAsia="仿宋_GB2312" w:cs="Segoe UI"/>
          <w:color w:val="333333"/>
          <w:kern w:val="0"/>
          <w:sz w:val="22"/>
          <w:lang w:val="en-US" w:eastAsia="zh-CN"/>
        </w:rPr>
        <w:t>内容包含技术要求、商务要求，</w:t>
      </w:r>
      <w:r>
        <w:rPr>
          <w:rFonts w:hint="eastAsia" w:ascii="仿宋_GB2312" w:hAnsi="Segoe UI" w:eastAsia="仿宋_GB2312" w:cs="Segoe UI"/>
          <w:color w:val="333333"/>
          <w:kern w:val="0"/>
          <w:sz w:val="22"/>
        </w:rPr>
        <w:t>此表要求投标文件与招标文件要求一一对应、逐一列出；</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法定代表人或授权代表签字：</w:t>
      </w:r>
    </w:p>
    <w:p>
      <w:pPr>
        <w:widowControl/>
        <w:shd w:val="clear" w:color="auto" w:fill="FFFFFF"/>
        <w:wordWrap w:val="0"/>
        <w:spacing w:line="270" w:lineRule="atLeast"/>
        <w:ind w:firstLine="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日期:</w:t>
      </w:r>
    </w:p>
    <w:p>
      <w:pPr>
        <w:widowControl/>
        <w:shd w:val="clear" w:color="auto" w:fill="FFFFFF"/>
        <w:wordWrap w:val="0"/>
        <w:spacing w:line="270" w:lineRule="atLeast"/>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附件4-2：</w:t>
      </w:r>
    </w:p>
    <w:p>
      <w:pPr>
        <w:widowControl/>
        <w:shd w:val="clear" w:color="auto" w:fill="FFFFFF"/>
        <w:wordWrap w:val="0"/>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用户情况表</w:t>
      </w:r>
    </w:p>
    <w:tbl>
      <w:tblPr>
        <w:tblStyle w:val="11"/>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省外单位用户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省内单位用户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w:t>
      </w:r>
    </w:p>
    <w:p>
      <w:pPr>
        <w:widowControl/>
        <w:shd w:val="clear" w:color="auto" w:fill="FFFFFF"/>
        <w:wordWrap w:val="0"/>
        <w:spacing w:line="270" w:lineRule="atLeast"/>
        <w:ind w:firstLine="449"/>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r>
        <w:rPr>
          <w:rFonts w:hint="eastAsia" w:ascii="仿宋_GB2312" w:hAnsi="Segoe UI" w:eastAsia="仿宋_GB2312" w:cs="Segoe UI"/>
          <w:b/>
          <w:bCs/>
          <w:color w:val="333333"/>
          <w:kern w:val="0"/>
          <w:sz w:val="24"/>
          <w:szCs w:val="24"/>
        </w:rPr>
        <w:t>:</w:t>
      </w:r>
    </w:p>
    <w:p>
      <w:pPr>
        <w:widowControl/>
        <w:shd w:val="clear" w:color="auto" w:fill="FFFFFF"/>
        <w:wordWrap w:val="0"/>
        <w:spacing w:line="270" w:lineRule="atLeast"/>
        <w:jc w:val="left"/>
        <w:rPr>
          <w:rFonts w:ascii="Segoe UI" w:hAnsi="Segoe UI" w:eastAsia="宋体" w:cs="Segoe UI"/>
          <w:color w:val="333333"/>
          <w:kern w:val="0"/>
          <w:sz w:val="18"/>
          <w:szCs w:val="18"/>
        </w:rPr>
      </w:pPr>
      <w:bookmarkStart w:id="0" w:name="_Toc95295163"/>
      <w:bookmarkEnd w:id="0"/>
      <w:r>
        <w:rPr>
          <w:rFonts w:hint="eastAsia" w:ascii="仿宋_GB2312" w:hAnsi="Segoe UI" w:eastAsia="仿宋_GB2312" w:cs="Segoe UI"/>
          <w:b/>
          <w:bCs/>
          <w:color w:val="333333"/>
          <w:kern w:val="0"/>
          <w:sz w:val="24"/>
          <w:szCs w:val="24"/>
        </w:rPr>
        <w:t>附件4-3：</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品目及报价表</w:t>
      </w:r>
    </w:p>
    <w:tbl>
      <w:tblPr>
        <w:tblStyle w:val="11"/>
        <w:tblW w:w="8326" w:type="dxa"/>
        <w:tblInd w:w="0" w:type="dxa"/>
        <w:shd w:val="clear" w:color="auto" w:fill="FFFFFF"/>
        <w:tblLayout w:type="autofit"/>
        <w:tblCellMar>
          <w:top w:w="0" w:type="dxa"/>
          <w:left w:w="0" w:type="dxa"/>
          <w:bottom w:w="0" w:type="dxa"/>
          <w:right w:w="0" w:type="dxa"/>
        </w:tblCellMar>
      </w:tblPr>
      <w:tblGrid>
        <w:gridCol w:w="465"/>
        <w:gridCol w:w="1034"/>
        <w:gridCol w:w="1155"/>
        <w:gridCol w:w="1283"/>
        <w:gridCol w:w="838"/>
        <w:gridCol w:w="1211"/>
        <w:gridCol w:w="1261"/>
        <w:gridCol w:w="1079"/>
      </w:tblGrid>
      <w:tr>
        <w:tblPrEx>
          <w:shd w:val="clear" w:color="auto" w:fill="FFFFFF"/>
          <w:tblCellMar>
            <w:top w:w="0" w:type="dxa"/>
            <w:left w:w="0" w:type="dxa"/>
            <w:bottom w:w="0" w:type="dxa"/>
            <w:right w:w="0" w:type="dxa"/>
          </w:tblCellMar>
        </w:tblPrEx>
        <w:trPr>
          <w:trHeight w:val="735" w:hRule="atLeast"/>
        </w:trPr>
        <w:tc>
          <w:tcPr>
            <w:tcW w:w="4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序号</w:t>
            </w:r>
          </w:p>
        </w:tc>
        <w:tc>
          <w:tcPr>
            <w:tcW w:w="10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产品</w:t>
            </w:r>
          </w:p>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名称</w:t>
            </w:r>
          </w:p>
        </w:tc>
        <w:tc>
          <w:tcPr>
            <w:tcW w:w="115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制造商名称</w:t>
            </w:r>
          </w:p>
        </w:tc>
        <w:tc>
          <w:tcPr>
            <w:tcW w:w="128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规格型号</w:t>
            </w:r>
          </w:p>
        </w:tc>
        <w:tc>
          <w:tcPr>
            <w:tcW w:w="83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单位</w:t>
            </w:r>
          </w:p>
        </w:tc>
        <w:tc>
          <w:tcPr>
            <w:tcW w:w="1211" w:type="dxa"/>
            <w:tcBorders>
              <w:top w:val="single" w:color="auto" w:sz="8" w:space="0"/>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数量</w:t>
            </w:r>
          </w:p>
        </w:tc>
        <w:tc>
          <w:tcPr>
            <w:tcW w:w="1261" w:type="dxa"/>
            <w:tcBorders>
              <w:top w:val="single" w:color="auto" w:sz="8" w:space="0"/>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单价</w:t>
            </w:r>
          </w:p>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（元）</w:t>
            </w:r>
          </w:p>
        </w:tc>
        <w:tc>
          <w:tcPr>
            <w:tcW w:w="1079" w:type="dxa"/>
            <w:tcBorders>
              <w:top w:val="single" w:color="auto" w:sz="8" w:space="0"/>
              <w:left w:val="single" w:color="auto" w:sz="4" w:space="0"/>
              <w:bottom w:val="single" w:color="auto" w:sz="8" w:space="0"/>
              <w:right w:val="single" w:color="auto" w:sz="8" w:space="0"/>
            </w:tcBorders>
            <w:shd w:val="clear" w:color="auto" w:fill="FFFFFF"/>
          </w:tcPr>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成交总价（元）</w:t>
            </w:r>
          </w:p>
        </w:tc>
      </w:tr>
      <w:tr>
        <w:tblPrEx>
          <w:shd w:val="clear" w:color="auto" w:fill="FFFFFF"/>
          <w:tblCellMar>
            <w:top w:w="0" w:type="dxa"/>
            <w:left w:w="0" w:type="dxa"/>
            <w:bottom w:w="0" w:type="dxa"/>
            <w:right w:w="0" w:type="dxa"/>
          </w:tblCellMar>
        </w:tblPrEx>
        <w:trPr>
          <w:trHeight w:val="392"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Segoe UI" w:hAnsi="Segoe UI" w:eastAsia="宋体" w:cs="Segoe UI"/>
                <w:color w:val="333333"/>
                <w:kern w:val="0"/>
                <w:sz w:val="18"/>
                <w:szCs w:val="18"/>
              </w:rPr>
              <w:t>1</w:t>
            </w:r>
          </w:p>
        </w:tc>
        <w:tc>
          <w:tcPr>
            <w:tcW w:w="10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2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11"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261"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079"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r>
        <w:tblPrEx>
          <w:shd w:val="clear" w:color="auto" w:fill="FFFFFF"/>
          <w:tblCellMar>
            <w:top w:w="0" w:type="dxa"/>
            <w:left w:w="0" w:type="dxa"/>
            <w:bottom w:w="0" w:type="dxa"/>
            <w:right w:w="0" w:type="dxa"/>
          </w:tblCellMar>
        </w:tblPrEx>
        <w:trPr>
          <w:trHeight w:val="392"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Segoe UI" w:hAnsi="Segoe UI" w:eastAsia="宋体" w:cs="Segoe UI"/>
                <w:color w:val="333333"/>
                <w:kern w:val="0"/>
                <w:sz w:val="18"/>
                <w:szCs w:val="18"/>
              </w:rPr>
              <w:t>2</w:t>
            </w:r>
          </w:p>
        </w:tc>
        <w:tc>
          <w:tcPr>
            <w:tcW w:w="10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2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11"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261"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079"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r>
        <w:tblPrEx>
          <w:shd w:val="clear" w:color="auto" w:fill="FFFFFF"/>
          <w:tblCellMar>
            <w:top w:w="0" w:type="dxa"/>
            <w:left w:w="0" w:type="dxa"/>
            <w:bottom w:w="0" w:type="dxa"/>
            <w:right w:w="0" w:type="dxa"/>
          </w:tblCellMar>
        </w:tblPrEx>
        <w:trPr>
          <w:trHeight w:val="768" w:hRule="atLeast"/>
        </w:trPr>
        <w:tc>
          <w:tcPr>
            <w:tcW w:w="7247" w:type="dxa"/>
            <w:gridSpan w:val="7"/>
            <w:tcBorders>
              <w:top w:val="single" w:color="auto" w:sz="4"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成交总价（元）</w:t>
            </w:r>
          </w:p>
        </w:tc>
        <w:tc>
          <w:tcPr>
            <w:tcW w:w="1079" w:type="dxa"/>
            <w:tcBorders>
              <w:top w:val="single" w:color="auto" w:sz="4" w:space="0"/>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bl>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2.“序号”，按照各产品技术参数对应的序号填写。</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4.“品目及报价表”需单独密封。</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5、如有配套耗材，请参照此表报价。</w:t>
      </w:r>
    </w:p>
    <w:p>
      <w:pPr>
        <w:widowControl/>
        <w:shd w:val="clear" w:color="auto" w:fill="FFFFFF"/>
        <w:wordWrap w:val="0"/>
        <w:jc w:val="left"/>
        <w:rPr>
          <w:rFonts w:ascii="仿宋_GB2312" w:hAnsi="Segoe UI" w:eastAsia="仿宋_GB2312" w:cs="Segoe UI"/>
          <w:b/>
          <w:color w:val="333333"/>
          <w:kern w:val="0"/>
          <w:sz w:val="24"/>
          <w:szCs w:val="24"/>
        </w:rPr>
      </w:pPr>
      <w:r>
        <w:rPr>
          <w:rFonts w:hint="eastAsia" w:ascii="仿宋_GB2312" w:hAnsi="Segoe UI" w:eastAsia="仿宋_GB2312" w:cs="Segoe UI"/>
          <w:b/>
          <w:color w:val="333333"/>
          <w:kern w:val="0"/>
          <w:sz w:val="24"/>
          <w:szCs w:val="24"/>
        </w:rPr>
        <w:t>6、如有多种规格，请按每种规格分别报价，产品的最终计算单价以不同规格报价的均价为准。</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供应商名称：（盖章）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ind w:left="720" w:hanging="72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附件4-4：</w:t>
      </w:r>
      <w:r>
        <w:rPr>
          <w:rFonts w:hint="eastAsia" w:ascii="黑体" w:hAnsi="黑体" w:eastAsia="黑体" w:cs="Segoe UI"/>
          <w:b/>
          <w:bCs/>
          <w:color w:val="333333"/>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（法定代表人姓名、职务）授权（被授权人姓名、职务）为我方</w:t>
      </w:r>
      <w:r>
        <w:rPr>
          <w:rFonts w:hint="eastAsia" w:ascii="仿宋_GB2312" w:hAnsi="Segoe UI" w:eastAsia="仿宋_GB2312" w:cs="Segoe UI"/>
          <w:color w:val="000000"/>
          <w:kern w:val="0"/>
          <w:sz w:val="24"/>
          <w:szCs w:val="24"/>
          <w:u w:val="single"/>
        </w:rPr>
        <w:t>“”</w:t>
      </w:r>
      <w:r>
        <w:rPr>
          <w:rFonts w:hint="eastAsia" w:ascii="仿宋_GB2312" w:hAnsi="Segoe UI" w:eastAsia="仿宋_GB2312" w:cs="Segoe UI"/>
          <w:color w:val="000000"/>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特此声明。</w:t>
      </w:r>
    </w:p>
    <w:p>
      <w:pPr>
        <w:widowControl/>
        <w:shd w:val="clear" w:color="auto" w:fill="FFFFFF"/>
        <w:wordWrap w:val="0"/>
        <w:spacing w:line="270" w:lineRule="atLeast"/>
        <w:ind w:firstLine="573"/>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授权代表签字：</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被授权代表签字：</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六、采购物资名称：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r>
        <w:rPr>
          <w:rFonts w:hint="eastAsia" w:ascii="仿宋_GB2312" w:hAnsi="Segoe UI" w:eastAsia="仿宋_GB2312" w:cs="Segoe UI"/>
          <w:color w:val="333333"/>
          <w:kern w:val="0"/>
          <w:sz w:val="24"/>
          <w:szCs w:val="24"/>
        </w:rPr>
        <w:t>本《承诺书》一式二份（一份由承诺人自存；一份随投标文件装订）</w:t>
      </w:r>
    </w:p>
    <w:p>
      <w:pPr>
        <w:widowControl/>
        <w:shd w:val="clear" w:color="auto" w:fill="FFFFFF"/>
        <w:wordWrap w:val="0"/>
        <w:spacing w:line="270" w:lineRule="atLeast"/>
        <w:ind w:firstLine="240" w:firstLineChars="10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承诺企业名称（公章）法人代表或委托代理人（承诺人）</w:t>
      </w:r>
    </w:p>
    <w:p>
      <w:pPr>
        <w:widowControl/>
        <w:shd w:val="clear" w:color="auto" w:fill="FFFFFF"/>
        <w:wordWrap w:val="0"/>
        <w:ind w:left="-850" w:leftChars="-405"/>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附件6：</w:t>
      </w:r>
    </w:p>
    <w:p>
      <w:pPr>
        <w:pStyle w:val="2"/>
        <w:ind w:firstLine="2108" w:firstLineChars="750"/>
        <w:rPr>
          <w:rFonts w:ascii="仿宋_GB2312" w:hAnsi="Segoe UI" w:eastAsia="仿宋_GB2312" w:cs="Segoe UI"/>
          <w:b/>
          <w:bCs/>
          <w:color w:val="333333"/>
          <w:kern w:val="0"/>
          <w:sz w:val="28"/>
          <w:szCs w:val="28"/>
        </w:rPr>
      </w:pPr>
      <w:r>
        <w:rPr>
          <w:rFonts w:hint="eastAsia" w:ascii="仿宋_GB2312" w:hAnsi="Segoe UI" w:eastAsia="仿宋_GB2312" w:cs="Segoe UI"/>
          <w:b/>
          <w:bCs/>
          <w:color w:val="333333"/>
          <w:kern w:val="0"/>
          <w:sz w:val="28"/>
          <w:szCs w:val="28"/>
        </w:rPr>
        <w:t xml:space="preserve"> 无围标、串标行为承诺书</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1.不同供应商的投标文件由同一单位或者个人编制；</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2.不同供应商委托同一单位或者个人办理投标事宜；</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3.不同供应商的投标文件载明的项目管理成员或者联系人员为同一人；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4.不同供应商的投标文件异常一致或者投标报价呈规律性差异；</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5.不同供应商的投标文件相互混装；</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6.不同供应商的投标保证金从同一单位或者个人的账户转出；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7.不同供应商的董事、监事、高管、单位负责人为同一人或者存在控股、管理关系的不同单位参加同一采购项目；</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8.供应商之间事先约定由某一特定供应商中标、成交；</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9.供应商之间商定部分供应商放弃参加采购活动或者放弃中标、成交；</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10.法律法规界定的其他围标串标行为。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投标人法人代表或委托代理人（承诺人） ：</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 xml:space="preserve">投标人：（公章）  </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日期：   年    月    日</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Times New Roman" w:hAnsi="Times New Roman" w:eastAsia="方正小标宋简体" w:cs="Times New Roman"/>
          <w:color w:val="000000"/>
          <w:kern w:val="0"/>
          <w:sz w:val="44"/>
          <w:szCs w:val="44"/>
        </w:rPr>
      </w:pPr>
      <w:r>
        <w:rPr>
          <w:rFonts w:hint="eastAsia" w:ascii="微软雅黑" w:hAnsi="微软雅黑" w:eastAsia="微软雅黑" w:cs="Segoe UI"/>
          <w:bCs/>
          <w:color w:val="333333"/>
          <w:kern w:val="0"/>
          <w:sz w:val="28"/>
          <w:szCs w:val="28"/>
        </w:rPr>
        <w:t>附件7：</w:t>
      </w:r>
    </w:p>
    <w:p>
      <w:pPr>
        <w:widowControl/>
        <w:jc w:val="center"/>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t>供应商遵守招标采购纪律承诺书</w:t>
      </w:r>
    </w:p>
    <w:p>
      <w:pPr>
        <w:jc w:val="center"/>
        <w:rPr>
          <w:rFonts w:ascii="Times New Roman" w:hAnsi="Times New Roman" w:cs="Times New Roman"/>
          <w:color w:val="000000"/>
          <w:kern w:val="0"/>
          <w:sz w:val="28"/>
          <w:szCs w:val="28"/>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致四川省妇幼保健院：</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我单位作为本次采购项目的供应商，根据响应文件要求，现郑重承诺如下：</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一、参加本次采购活动，我单位不存在与单位负责人为同一人或者存在直接控股、管理关系的其他供应商参与同一合同项下的采购活动的行为。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二、参加本次采购活动，不得直接或者间接从采购人或者采购代理机构处获得其他供应商的相关情况并修改其投标文件或者响应文件。</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三、参加本次采购活动，不得按照采购人的授意撤换、修改投标文件或者响应文件。</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四、参加本次采购活动，不得和本次采购供应商之间协商报价、技术方案等投标文件或者响应文件的实质性内容。</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五、本次采购活动中，不存在属于同一集团、协会、商会等组织成员的供应商按照该组织要求协同参加本次采购活动。</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六、参加本次采购活动，不存在与其他供应商之间事先约定由某一特定供应商中标、成交。</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七、参加本次采购活动，不存在与其他供应商商定部分供应商放弃参加采购活动或者放弃中标、成交。</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八、参加本次采购活动，不存在我单位的投标文件或者响应文件由其他参与本项目的单位或个人编制或委托办理投标事宜。</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九、参加本次采购活动，不存在我单位与采购人之间、供应商相互之间，为谋求特定供应商中标、成交或者排斥其他供应商的其他串通行为。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十、与我方存在直接控股关系的单位为：</w:t>
      </w:r>
      <w:r>
        <w:rPr>
          <w:rFonts w:hint="eastAsia" w:ascii="仿宋_GB2312" w:hAnsi="Segoe UI" w:eastAsia="仿宋_GB2312" w:cs="Segoe UI"/>
          <w:color w:val="333333"/>
          <w:kern w:val="0"/>
          <w:sz w:val="24"/>
          <w:szCs w:val="24"/>
        </w:rPr>
        <w:t>_______________</w:t>
      </w:r>
      <w:r>
        <w:rPr>
          <w:rFonts w:ascii="仿宋_GB2312" w:hAnsi="Segoe UI" w:eastAsia="仿宋_GB2312" w:cs="Segoe UI"/>
          <w:color w:val="333333"/>
          <w:kern w:val="0"/>
          <w:sz w:val="24"/>
          <w:szCs w:val="24"/>
        </w:rPr>
        <w:t>；</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存在管理关系单位为：</w:t>
      </w:r>
      <w:r>
        <w:rPr>
          <w:rFonts w:hint="eastAsia" w:ascii="仿宋_GB2312" w:hAnsi="Segoe UI" w:eastAsia="仿宋_GB2312" w:cs="Segoe UI"/>
          <w:color w:val="333333"/>
          <w:kern w:val="0"/>
          <w:sz w:val="24"/>
          <w:szCs w:val="24"/>
        </w:rPr>
        <w:t>____________________________</w:t>
      </w:r>
      <w:r>
        <w:rPr>
          <w:rFonts w:ascii="仿宋_GB2312" w:hAnsi="Segoe UI" w:eastAsia="仿宋_GB2312" w:cs="Segoe UI"/>
          <w:color w:val="333333"/>
          <w:kern w:val="0"/>
          <w:sz w:val="24"/>
          <w:szCs w:val="24"/>
        </w:rPr>
        <w:t>。</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r>
        <w:rPr>
          <w:rFonts w:ascii="仿宋_GB2312" w:hAnsi="Segoe UI" w:eastAsia="仿宋_GB2312" w:cs="Segoe UI"/>
          <w:color w:val="FF0000"/>
          <w:kern w:val="0"/>
          <w:sz w:val="24"/>
          <w:szCs w:val="24"/>
        </w:rPr>
        <w:t xml:space="preserve">供应商名称（单位公章）：                 年    月   日      </w:t>
      </w: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r>
        <w:rPr>
          <w:rFonts w:ascii="仿宋_GB2312" w:hAnsi="Segoe UI" w:eastAsia="仿宋_GB2312" w:cs="Segoe UI"/>
          <w:color w:val="FF0000"/>
          <w:kern w:val="0"/>
          <w:sz w:val="24"/>
          <w:szCs w:val="24"/>
        </w:rPr>
        <w:t>法定代表人/单位负责人或授权代表</w:t>
      </w: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r>
        <w:rPr>
          <w:rFonts w:ascii="仿宋_GB2312" w:hAnsi="Segoe UI" w:eastAsia="仿宋_GB2312" w:cs="Segoe UI"/>
          <w:color w:val="FF0000"/>
          <w:kern w:val="0"/>
          <w:sz w:val="24"/>
          <w:szCs w:val="24"/>
        </w:rPr>
        <w:t xml:space="preserve">（签字或加盖个人名章）：        </w:t>
      </w: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r>
        <w:rPr>
          <w:rFonts w:ascii="仿宋_GB2312" w:hAnsi="Segoe UI" w:eastAsia="仿宋_GB2312" w:cs="Segoe UI"/>
          <w:color w:val="FF0000"/>
          <w:kern w:val="0"/>
          <w:sz w:val="24"/>
          <w:szCs w:val="24"/>
        </w:rPr>
        <w:t xml:space="preserve"> </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ascii="仿宋" w:hAnsi="仿宋" w:eastAsia="仿宋" w:cs="Segoe UI"/>
          <w:color w:val="333333"/>
          <w:kern w:val="0"/>
          <w:sz w:val="24"/>
          <w:szCs w:val="24"/>
        </w:rPr>
        <w:t>注：</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ascii="仿宋" w:hAnsi="仿宋" w:eastAsia="仿宋" w:cs="Segoe UI"/>
          <w:color w:val="333333"/>
          <w:kern w:val="0"/>
          <w:sz w:val="24"/>
          <w:szCs w:val="24"/>
        </w:rPr>
        <w:t>1.“负责人”是指单位法定代表人或者法律、行政法规规定代表单位行使职权的主要负责人。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ascii="仿宋" w:hAnsi="仿宋" w:eastAsia="仿宋" w:cs="Segoe UI"/>
          <w:color w:val="333333"/>
          <w:kern w:val="0"/>
          <w:sz w:val="24"/>
          <w:szCs w:val="24"/>
        </w:rPr>
        <w:t>2.“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ascii="仿宋" w:hAnsi="仿宋" w:eastAsia="仿宋" w:cs="Segoe UI"/>
          <w:color w:val="333333"/>
          <w:kern w:val="0"/>
          <w:sz w:val="24"/>
          <w:szCs w:val="24"/>
        </w:rPr>
        <w:t>3.“管理关系”是指与不具有出资持股关系的单位之间存在的其他管理与被管理关系。</w:t>
      </w: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04787"/>
    <w:rsid w:val="00007B89"/>
    <w:rsid w:val="00007DFD"/>
    <w:rsid w:val="00010103"/>
    <w:rsid w:val="00010B00"/>
    <w:rsid w:val="00015E93"/>
    <w:rsid w:val="00020B77"/>
    <w:rsid w:val="00024D64"/>
    <w:rsid w:val="00043546"/>
    <w:rsid w:val="000438E7"/>
    <w:rsid w:val="00047FEC"/>
    <w:rsid w:val="000706EE"/>
    <w:rsid w:val="000748BC"/>
    <w:rsid w:val="000759CF"/>
    <w:rsid w:val="00080125"/>
    <w:rsid w:val="0008179A"/>
    <w:rsid w:val="0008198E"/>
    <w:rsid w:val="00091DF5"/>
    <w:rsid w:val="00093551"/>
    <w:rsid w:val="000A2E3E"/>
    <w:rsid w:val="000A4E59"/>
    <w:rsid w:val="000B62D3"/>
    <w:rsid w:val="000B7345"/>
    <w:rsid w:val="000C71DD"/>
    <w:rsid w:val="000D3B25"/>
    <w:rsid w:val="000D3D1E"/>
    <w:rsid w:val="000D6D0F"/>
    <w:rsid w:val="000F0AC4"/>
    <w:rsid w:val="00100CCE"/>
    <w:rsid w:val="00100D6D"/>
    <w:rsid w:val="00100EA5"/>
    <w:rsid w:val="00106BE7"/>
    <w:rsid w:val="00111FA2"/>
    <w:rsid w:val="00114337"/>
    <w:rsid w:val="00114C5E"/>
    <w:rsid w:val="00130191"/>
    <w:rsid w:val="00130CF2"/>
    <w:rsid w:val="00130D98"/>
    <w:rsid w:val="00130EE8"/>
    <w:rsid w:val="00132D57"/>
    <w:rsid w:val="00137D36"/>
    <w:rsid w:val="0014780A"/>
    <w:rsid w:val="00147F8C"/>
    <w:rsid w:val="00156A7F"/>
    <w:rsid w:val="00163A7A"/>
    <w:rsid w:val="001660F2"/>
    <w:rsid w:val="00171150"/>
    <w:rsid w:val="00187CD7"/>
    <w:rsid w:val="0019190D"/>
    <w:rsid w:val="00192C67"/>
    <w:rsid w:val="001A0043"/>
    <w:rsid w:val="001A07A7"/>
    <w:rsid w:val="001B33EA"/>
    <w:rsid w:val="001B6821"/>
    <w:rsid w:val="001D3738"/>
    <w:rsid w:val="001D6F6C"/>
    <w:rsid w:val="001D7DD3"/>
    <w:rsid w:val="00205D92"/>
    <w:rsid w:val="002106B2"/>
    <w:rsid w:val="0021079A"/>
    <w:rsid w:val="00222359"/>
    <w:rsid w:val="002272D2"/>
    <w:rsid w:val="00227B3D"/>
    <w:rsid w:val="00233014"/>
    <w:rsid w:val="00236079"/>
    <w:rsid w:val="00236A1E"/>
    <w:rsid w:val="00260ECC"/>
    <w:rsid w:val="00281747"/>
    <w:rsid w:val="002820EB"/>
    <w:rsid w:val="002832F3"/>
    <w:rsid w:val="00287003"/>
    <w:rsid w:val="002B147D"/>
    <w:rsid w:val="002B3FE8"/>
    <w:rsid w:val="002C0C80"/>
    <w:rsid w:val="002C17EC"/>
    <w:rsid w:val="002C5A43"/>
    <w:rsid w:val="002E14C1"/>
    <w:rsid w:val="002E32EC"/>
    <w:rsid w:val="002E55D8"/>
    <w:rsid w:val="002E5CC9"/>
    <w:rsid w:val="002F3367"/>
    <w:rsid w:val="002F6046"/>
    <w:rsid w:val="002F66C5"/>
    <w:rsid w:val="00306264"/>
    <w:rsid w:val="0030789D"/>
    <w:rsid w:val="0031518D"/>
    <w:rsid w:val="00316C04"/>
    <w:rsid w:val="003178E2"/>
    <w:rsid w:val="00317ADE"/>
    <w:rsid w:val="003217D8"/>
    <w:rsid w:val="00322FB8"/>
    <w:rsid w:val="003248E5"/>
    <w:rsid w:val="003320F6"/>
    <w:rsid w:val="00332CD5"/>
    <w:rsid w:val="00335A3B"/>
    <w:rsid w:val="00341E1E"/>
    <w:rsid w:val="00353AE9"/>
    <w:rsid w:val="003636D3"/>
    <w:rsid w:val="00364A1D"/>
    <w:rsid w:val="00371826"/>
    <w:rsid w:val="00375273"/>
    <w:rsid w:val="0037583B"/>
    <w:rsid w:val="003A2C67"/>
    <w:rsid w:val="003B07D3"/>
    <w:rsid w:val="003D2F0C"/>
    <w:rsid w:val="003E3CE4"/>
    <w:rsid w:val="003E5CBB"/>
    <w:rsid w:val="00406809"/>
    <w:rsid w:val="00411A4B"/>
    <w:rsid w:val="0041753A"/>
    <w:rsid w:val="00424DEB"/>
    <w:rsid w:val="00427D8B"/>
    <w:rsid w:val="004408B8"/>
    <w:rsid w:val="00445170"/>
    <w:rsid w:val="004574AD"/>
    <w:rsid w:val="00462076"/>
    <w:rsid w:val="00462F04"/>
    <w:rsid w:val="00463278"/>
    <w:rsid w:val="004661AC"/>
    <w:rsid w:val="00474BA6"/>
    <w:rsid w:val="00481C00"/>
    <w:rsid w:val="00485D78"/>
    <w:rsid w:val="00495C4B"/>
    <w:rsid w:val="004A660C"/>
    <w:rsid w:val="004B302A"/>
    <w:rsid w:val="004B5221"/>
    <w:rsid w:val="004B589A"/>
    <w:rsid w:val="004C1377"/>
    <w:rsid w:val="004D1283"/>
    <w:rsid w:val="004D30B3"/>
    <w:rsid w:val="004D5C8C"/>
    <w:rsid w:val="004D6C13"/>
    <w:rsid w:val="004E1E7A"/>
    <w:rsid w:val="004E3C84"/>
    <w:rsid w:val="004E41EC"/>
    <w:rsid w:val="004E5416"/>
    <w:rsid w:val="004E7E54"/>
    <w:rsid w:val="0050421A"/>
    <w:rsid w:val="00524DBB"/>
    <w:rsid w:val="00527486"/>
    <w:rsid w:val="00531EBF"/>
    <w:rsid w:val="00533482"/>
    <w:rsid w:val="005343ED"/>
    <w:rsid w:val="005445B0"/>
    <w:rsid w:val="00544EB5"/>
    <w:rsid w:val="00553AF3"/>
    <w:rsid w:val="00553C17"/>
    <w:rsid w:val="0055466B"/>
    <w:rsid w:val="00556C8D"/>
    <w:rsid w:val="00561622"/>
    <w:rsid w:val="00565629"/>
    <w:rsid w:val="005736DB"/>
    <w:rsid w:val="005756CC"/>
    <w:rsid w:val="00582624"/>
    <w:rsid w:val="00587330"/>
    <w:rsid w:val="00596141"/>
    <w:rsid w:val="005968B6"/>
    <w:rsid w:val="00597D06"/>
    <w:rsid w:val="005A42FF"/>
    <w:rsid w:val="005A498C"/>
    <w:rsid w:val="005B436F"/>
    <w:rsid w:val="005C2F4C"/>
    <w:rsid w:val="005C6A4D"/>
    <w:rsid w:val="005D0903"/>
    <w:rsid w:val="005D1899"/>
    <w:rsid w:val="005E107D"/>
    <w:rsid w:val="005E2FA9"/>
    <w:rsid w:val="005E7B85"/>
    <w:rsid w:val="005F00D0"/>
    <w:rsid w:val="005F23B2"/>
    <w:rsid w:val="0060180B"/>
    <w:rsid w:val="00603DC4"/>
    <w:rsid w:val="006142F5"/>
    <w:rsid w:val="00615CB8"/>
    <w:rsid w:val="00617A88"/>
    <w:rsid w:val="006205A9"/>
    <w:rsid w:val="00623ECD"/>
    <w:rsid w:val="006329C4"/>
    <w:rsid w:val="006338BD"/>
    <w:rsid w:val="00650E6E"/>
    <w:rsid w:val="00651D12"/>
    <w:rsid w:val="00654439"/>
    <w:rsid w:val="00662F55"/>
    <w:rsid w:val="00692DF4"/>
    <w:rsid w:val="00695255"/>
    <w:rsid w:val="006A02EE"/>
    <w:rsid w:val="006B0075"/>
    <w:rsid w:val="006B4946"/>
    <w:rsid w:val="006B620D"/>
    <w:rsid w:val="006B73BA"/>
    <w:rsid w:val="006C6015"/>
    <w:rsid w:val="006E218B"/>
    <w:rsid w:val="006E362A"/>
    <w:rsid w:val="006E38D3"/>
    <w:rsid w:val="006E7088"/>
    <w:rsid w:val="006F18FD"/>
    <w:rsid w:val="006F4C72"/>
    <w:rsid w:val="007047F2"/>
    <w:rsid w:val="00712570"/>
    <w:rsid w:val="00722134"/>
    <w:rsid w:val="0072583B"/>
    <w:rsid w:val="0073058F"/>
    <w:rsid w:val="00733EC4"/>
    <w:rsid w:val="00735DB0"/>
    <w:rsid w:val="00736E22"/>
    <w:rsid w:val="0074103A"/>
    <w:rsid w:val="00752207"/>
    <w:rsid w:val="00752253"/>
    <w:rsid w:val="00757B8C"/>
    <w:rsid w:val="0076416E"/>
    <w:rsid w:val="00766E01"/>
    <w:rsid w:val="007A288F"/>
    <w:rsid w:val="007A3AC3"/>
    <w:rsid w:val="007B2CD0"/>
    <w:rsid w:val="007B3C7A"/>
    <w:rsid w:val="007B6052"/>
    <w:rsid w:val="007D0E22"/>
    <w:rsid w:val="007E08D0"/>
    <w:rsid w:val="007E3F18"/>
    <w:rsid w:val="007F7ACE"/>
    <w:rsid w:val="007F7F3A"/>
    <w:rsid w:val="008031F3"/>
    <w:rsid w:val="00814E67"/>
    <w:rsid w:val="00826368"/>
    <w:rsid w:val="00831586"/>
    <w:rsid w:val="008364F8"/>
    <w:rsid w:val="008417D7"/>
    <w:rsid w:val="00853D43"/>
    <w:rsid w:val="008721C4"/>
    <w:rsid w:val="00881863"/>
    <w:rsid w:val="00890C5B"/>
    <w:rsid w:val="008A4AEC"/>
    <w:rsid w:val="008A67BE"/>
    <w:rsid w:val="008B3302"/>
    <w:rsid w:val="008B6D77"/>
    <w:rsid w:val="008C5DFC"/>
    <w:rsid w:val="008C6316"/>
    <w:rsid w:val="008D2974"/>
    <w:rsid w:val="008D5F86"/>
    <w:rsid w:val="008E01EC"/>
    <w:rsid w:val="008E253C"/>
    <w:rsid w:val="008E367A"/>
    <w:rsid w:val="008E7507"/>
    <w:rsid w:val="00904265"/>
    <w:rsid w:val="00911C32"/>
    <w:rsid w:val="009162F2"/>
    <w:rsid w:val="009222DC"/>
    <w:rsid w:val="009313F7"/>
    <w:rsid w:val="00944D3E"/>
    <w:rsid w:val="00952948"/>
    <w:rsid w:val="00957FE2"/>
    <w:rsid w:val="00960600"/>
    <w:rsid w:val="00970F1E"/>
    <w:rsid w:val="00973CDF"/>
    <w:rsid w:val="00975C5D"/>
    <w:rsid w:val="00980588"/>
    <w:rsid w:val="00991324"/>
    <w:rsid w:val="00992F19"/>
    <w:rsid w:val="00993EAB"/>
    <w:rsid w:val="0099558B"/>
    <w:rsid w:val="009A1565"/>
    <w:rsid w:val="009A546E"/>
    <w:rsid w:val="009A7628"/>
    <w:rsid w:val="009B20EB"/>
    <w:rsid w:val="009B61B5"/>
    <w:rsid w:val="009C7EC9"/>
    <w:rsid w:val="009D344B"/>
    <w:rsid w:val="009E4ACB"/>
    <w:rsid w:val="009E66B7"/>
    <w:rsid w:val="009F38F3"/>
    <w:rsid w:val="009F508A"/>
    <w:rsid w:val="00A01F56"/>
    <w:rsid w:val="00A077B1"/>
    <w:rsid w:val="00A1064C"/>
    <w:rsid w:val="00A157D2"/>
    <w:rsid w:val="00A27A71"/>
    <w:rsid w:val="00A42003"/>
    <w:rsid w:val="00A509AB"/>
    <w:rsid w:val="00A551ED"/>
    <w:rsid w:val="00A56FED"/>
    <w:rsid w:val="00A57D69"/>
    <w:rsid w:val="00A71C47"/>
    <w:rsid w:val="00A730D5"/>
    <w:rsid w:val="00A75584"/>
    <w:rsid w:val="00A75FD0"/>
    <w:rsid w:val="00A86DB1"/>
    <w:rsid w:val="00A90E3D"/>
    <w:rsid w:val="00A9223E"/>
    <w:rsid w:val="00A97427"/>
    <w:rsid w:val="00AA4BD9"/>
    <w:rsid w:val="00AB3127"/>
    <w:rsid w:val="00AB6CBD"/>
    <w:rsid w:val="00AC4206"/>
    <w:rsid w:val="00AC4BFD"/>
    <w:rsid w:val="00AD0D2B"/>
    <w:rsid w:val="00AD6B6A"/>
    <w:rsid w:val="00AD7D84"/>
    <w:rsid w:val="00AE14A6"/>
    <w:rsid w:val="00AE2403"/>
    <w:rsid w:val="00AF1410"/>
    <w:rsid w:val="00AF1626"/>
    <w:rsid w:val="00AF2B15"/>
    <w:rsid w:val="00B003FD"/>
    <w:rsid w:val="00B104CF"/>
    <w:rsid w:val="00B1151E"/>
    <w:rsid w:val="00B14A60"/>
    <w:rsid w:val="00B155B7"/>
    <w:rsid w:val="00B20822"/>
    <w:rsid w:val="00B22A4C"/>
    <w:rsid w:val="00B230BB"/>
    <w:rsid w:val="00B272BD"/>
    <w:rsid w:val="00B36544"/>
    <w:rsid w:val="00B40677"/>
    <w:rsid w:val="00B44BDE"/>
    <w:rsid w:val="00B45269"/>
    <w:rsid w:val="00B521F0"/>
    <w:rsid w:val="00B54AAD"/>
    <w:rsid w:val="00B63F70"/>
    <w:rsid w:val="00B70C15"/>
    <w:rsid w:val="00B71C0F"/>
    <w:rsid w:val="00B72D6B"/>
    <w:rsid w:val="00B741D5"/>
    <w:rsid w:val="00B77E7C"/>
    <w:rsid w:val="00B809DB"/>
    <w:rsid w:val="00B87B99"/>
    <w:rsid w:val="00B97955"/>
    <w:rsid w:val="00B97FD5"/>
    <w:rsid w:val="00BA1130"/>
    <w:rsid w:val="00BA3326"/>
    <w:rsid w:val="00BA6B91"/>
    <w:rsid w:val="00BB0352"/>
    <w:rsid w:val="00BB1E8E"/>
    <w:rsid w:val="00BC071B"/>
    <w:rsid w:val="00BC6B17"/>
    <w:rsid w:val="00BC7E84"/>
    <w:rsid w:val="00BD277A"/>
    <w:rsid w:val="00BE1EEA"/>
    <w:rsid w:val="00BE3C7E"/>
    <w:rsid w:val="00BE3F17"/>
    <w:rsid w:val="00BE7321"/>
    <w:rsid w:val="00BF0552"/>
    <w:rsid w:val="00BF45A6"/>
    <w:rsid w:val="00BF78CD"/>
    <w:rsid w:val="00C01967"/>
    <w:rsid w:val="00C039A5"/>
    <w:rsid w:val="00C1492E"/>
    <w:rsid w:val="00C16B55"/>
    <w:rsid w:val="00C234A0"/>
    <w:rsid w:val="00C300D9"/>
    <w:rsid w:val="00C359F2"/>
    <w:rsid w:val="00C4128A"/>
    <w:rsid w:val="00C416A9"/>
    <w:rsid w:val="00C4640A"/>
    <w:rsid w:val="00C53371"/>
    <w:rsid w:val="00C557C1"/>
    <w:rsid w:val="00C609E3"/>
    <w:rsid w:val="00C61584"/>
    <w:rsid w:val="00C67A8B"/>
    <w:rsid w:val="00C72BD9"/>
    <w:rsid w:val="00C749CC"/>
    <w:rsid w:val="00C757D7"/>
    <w:rsid w:val="00C75A6E"/>
    <w:rsid w:val="00C85E3F"/>
    <w:rsid w:val="00C86F82"/>
    <w:rsid w:val="00C96BCE"/>
    <w:rsid w:val="00CB4E79"/>
    <w:rsid w:val="00CB5106"/>
    <w:rsid w:val="00CB70F9"/>
    <w:rsid w:val="00CB7339"/>
    <w:rsid w:val="00CC2EF3"/>
    <w:rsid w:val="00CC46E6"/>
    <w:rsid w:val="00CD032B"/>
    <w:rsid w:val="00CD0AEF"/>
    <w:rsid w:val="00CD38C5"/>
    <w:rsid w:val="00CD43A3"/>
    <w:rsid w:val="00CE3709"/>
    <w:rsid w:val="00CE5869"/>
    <w:rsid w:val="00CF1903"/>
    <w:rsid w:val="00CF687F"/>
    <w:rsid w:val="00D02D32"/>
    <w:rsid w:val="00D17B6A"/>
    <w:rsid w:val="00D207AA"/>
    <w:rsid w:val="00D24B89"/>
    <w:rsid w:val="00D253C1"/>
    <w:rsid w:val="00D2792B"/>
    <w:rsid w:val="00D32ED6"/>
    <w:rsid w:val="00D33BA8"/>
    <w:rsid w:val="00D4455D"/>
    <w:rsid w:val="00D51CFD"/>
    <w:rsid w:val="00D52E38"/>
    <w:rsid w:val="00D540FF"/>
    <w:rsid w:val="00D54398"/>
    <w:rsid w:val="00D83AB1"/>
    <w:rsid w:val="00D94DD0"/>
    <w:rsid w:val="00DA221A"/>
    <w:rsid w:val="00DC521C"/>
    <w:rsid w:val="00DD1196"/>
    <w:rsid w:val="00DF0727"/>
    <w:rsid w:val="00DF23C8"/>
    <w:rsid w:val="00E043CA"/>
    <w:rsid w:val="00E110C5"/>
    <w:rsid w:val="00E17B68"/>
    <w:rsid w:val="00E24504"/>
    <w:rsid w:val="00E266A9"/>
    <w:rsid w:val="00E271F6"/>
    <w:rsid w:val="00E3025E"/>
    <w:rsid w:val="00E3692B"/>
    <w:rsid w:val="00E4103F"/>
    <w:rsid w:val="00E433C0"/>
    <w:rsid w:val="00E4757B"/>
    <w:rsid w:val="00E53C4C"/>
    <w:rsid w:val="00E57F42"/>
    <w:rsid w:val="00E61E0A"/>
    <w:rsid w:val="00E6350C"/>
    <w:rsid w:val="00E8491A"/>
    <w:rsid w:val="00E86BED"/>
    <w:rsid w:val="00E94D80"/>
    <w:rsid w:val="00E96BE6"/>
    <w:rsid w:val="00EA36AB"/>
    <w:rsid w:val="00EA370B"/>
    <w:rsid w:val="00EA54CC"/>
    <w:rsid w:val="00EB13CE"/>
    <w:rsid w:val="00EB3DF6"/>
    <w:rsid w:val="00EC180F"/>
    <w:rsid w:val="00EC2E6F"/>
    <w:rsid w:val="00EC3712"/>
    <w:rsid w:val="00ED090C"/>
    <w:rsid w:val="00ED10E3"/>
    <w:rsid w:val="00EF4D97"/>
    <w:rsid w:val="00F01BA1"/>
    <w:rsid w:val="00F0472A"/>
    <w:rsid w:val="00F0586B"/>
    <w:rsid w:val="00F14C35"/>
    <w:rsid w:val="00F17FD2"/>
    <w:rsid w:val="00F20659"/>
    <w:rsid w:val="00F26E10"/>
    <w:rsid w:val="00F36045"/>
    <w:rsid w:val="00F37C8C"/>
    <w:rsid w:val="00F43F43"/>
    <w:rsid w:val="00F536DF"/>
    <w:rsid w:val="00F60FE9"/>
    <w:rsid w:val="00F70970"/>
    <w:rsid w:val="00F721B2"/>
    <w:rsid w:val="00F7458F"/>
    <w:rsid w:val="00F76ECB"/>
    <w:rsid w:val="00F77022"/>
    <w:rsid w:val="00F90984"/>
    <w:rsid w:val="00F9258E"/>
    <w:rsid w:val="00F92663"/>
    <w:rsid w:val="00F9486E"/>
    <w:rsid w:val="00F94B87"/>
    <w:rsid w:val="00F95593"/>
    <w:rsid w:val="00F95B57"/>
    <w:rsid w:val="00F961D6"/>
    <w:rsid w:val="00FB38B7"/>
    <w:rsid w:val="00FC5D1F"/>
    <w:rsid w:val="00FD1F4A"/>
    <w:rsid w:val="00FD69D5"/>
    <w:rsid w:val="00FE1C69"/>
    <w:rsid w:val="00FE41A6"/>
    <w:rsid w:val="00FF37D5"/>
    <w:rsid w:val="00FF725A"/>
    <w:rsid w:val="00FF7EF9"/>
    <w:rsid w:val="07684003"/>
    <w:rsid w:val="0809162A"/>
    <w:rsid w:val="08552EB3"/>
    <w:rsid w:val="09883DB3"/>
    <w:rsid w:val="0B7702C0"/>
    <w:rsid w:val="0B890D43"/>
    <w:rsid w:val="0C0A0390"/>
    <w:rsid w:val="0C69586C"/>
    <w:rsid w:val="0EB033E5"/>
    <w:rsid w:val="11910093"/>
    <w:rsid w:val="14677B2B"/>
    <w:rsid w:val="15B626DC"/>
    <w:rsid w:val="17E0197B"/>
    <w:rsid w:val="18472232"/>
    <w:rsid w:val="18B93B85"/>
    <w:rsid w:val="1A707F41"/>
    <w:rsid w:val="1DE05766"/>
    <w:rsid w:val="1E997E27"/>
    <w:rsid w:val="1F19224C"/>
    <w:rsid w:val="22827069"/>
    <w:rsid w:val="25933A00"/>
    <w:rsid w:val="272B37A3"/>
    <w:rsid w:val="27517D00"/>
    <w:rsid w:val="2D7F46F7"/>
    <w:rsid w:val="2DE5580E"/>
    <w:rsid w:val="2DEC7015"/>
    <w:rsid w:val="31FB7325"/>
    <w:rsid w:val="3459137F"/>
    <w:rsid w:val="351D2E6B"/>
    <w:rsid w:val="35E40AE0"/>
    <w:rsid w:val="36170E81"/>
    <w:rsid w:val="368F2498"/>
    <w:rsid w:val="395149AF"/>
    <w:rsid w:val="39CE1F6A"/>
    <w:rsid w:val="3DA970F6"/>
    <w:rsid w:val="3DE462AE"/>
    <w:rsid w:val="41096628"/>
    <w:rsid w:val="43800988"/>
    <w:rsid w:val="45C50E50"/>
    <w:rsid w:val="45FE0BC5"/>
    <w:rsid w:val="47A53522"/>
    <w:rsid w:val="49A664ED"/>
    <w:rsid w:val="49FF7B4E"/>
    <w:rsid w:val="4B671727"/>
    <w:rsid w:val="4C76008D"/>
    <w:rsid w:val="4F954CC0"/>
    <w:rsid w:val="502D72B4"/>
    <w:rsid w:val="59213BB4"/>
    <w:rsid w:val="5B1829CF"/>
    <w:rsid w:val="5F381B5D"/>
    <w:rsid w:val="60021495"/>
    <w:rsid w:val="622F0396"/>
    <w:rsid w:val="63D266D5"/>
    <w:rsid w:val="6CA02C6A"/>
    <w:rsid w:val="700B2FC9"/>
    <w:rsid w:val="734A410E"/>
    <w:rsid w:val="735C33F9"/>
    <w:rsid w:val="73C228BF"/>
    <w:rsid w:val="76451E51"/>
    <w:rsid w:val="77CF5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8"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8"/>
    <w:unhideWhenUsed/>
    <w:qFormat/>
    <w:uiPriority w:val="99"/>
    <w:pPr>
      <w:spacing w:after="120"/>
    </w:pPr>
    <w:rPr>
      <w:szCs w:val="24"/>
    </w:rPr>
  </w:style>
  <w:style w:type="paragraph" w:styleId="3">
    <w:name w:val="toc 7"/>
    <w:basedOn w:val="1"/>
    <w:next w:val="1"/>
    <w:qFormat/>
    <w:uiPriority w:val="0"/>
    <w:pPr>
      <w:ind w:left="1200"/>
    </w:pPr>
    <w:rPr>
      <w:rFonts w:ascii="Calibri"/>
    </w:rPr>
  </w:style>
  <w:style w:type="paragraph" w:styleId="5">
    <w:name w:val="Plain Text"/>
    <w:basedOn w:val="1"/>
    <w:qFormat/>
    <w:uiPriority w:val="0"/>
    <w:rPr>
      <w:rFonts w:ascii="宋体" w:hAnsi="Courier New" w:eastAsia="宋体" w:cs="Courier New"/>
      <w:szCs w:val="21"/>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Title"/>
    <w:basedOn w:val="1"/>
    <w:next w:val="1"/>
    <w:qFormat/>
    <w:uiPriority w:val="98"/>
    <w:pPr>
      <w:spacing w:before="240" w:after="60"/>
      <w:jc w:val="center"/>
      <w:outlineLvl w:val="0"/>
    </w:pPr>
    <w:rPr>
      <w:rFonts w:ascii="等线 Light" w:hAnsi="等线 Light"/>
      <w:b/>
      <w:bCs/>
      <w:sz w:val="32"/>
      <w:szCs w:val="32"/>
    </w:rPr>
  </w:style>
  <w:style w:type="paragraph" w:styleId="10">
    <w:name w:val="Body Text First Indent"/>
    <w:basedOn w:val="2"/>
    <w:unhideWhenUsed/>
    <w:qFormat/>
    <w:uiPriority w:val="99"/>
    <w:pPr>
      <w:ind w:firstLine="420" w:firstLineChars="100"/>
    </w:pPr>
  </w:style>
  <w:style w:type="table" w:styleId="12">
    <w:name w:val="Table Grid"/>
    <w:basedOn w:val="11"/>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14">
    <w:name w:val="Default"/>
    <w:basedOn w:val="9"/>
    <w:next w:val="4"/>
    <w:qFormat/>
    <w:uiPriority w:val="99"/>
    <w:pPr>
      <w:autoSpaceDE w:val="0"/>
      <w:autoSpaceDN w:val="0"/>
      <w:adjustRightInd w:val="0"/>
    </w:pPr>
    <w:rPr>
      <w:rFonts w:ascii="宋体" w:hAnsi="Times New Roman" w:cs="宋体"/>
      <w:color w:val="000000"/>
      <w:sz w:val="24"/>
      <w:szCs w:val="24"/>
    </w:rPr>
  </w:style>
  <w:style w:type="character" w:customStyle="1" w:styleId="15">
    <w:name w:val="页眉 字符"/>
    <w:basedOn w:val="13"/>
    <w:link w:val="7"/>
    <w:qFormat/>
    <w:uiPriority w:val="99"/>
    <w:rPr>
      <w:sz w:val="18"/>
      <w:szCs w:val="18"/>
    </w:rPr>
  </w:style>
  <w:style w:type="character" w:customStyle="1" w:styleId="16">
    <w:name w:val="页脚 字符"/>
    <w:basedOn w:val="13"/>
    <w:link w:val="6"/>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正文文本 字符"/>
    <w:basedOn w:val="13"/>
    <w:link w:val="2"/>
    <w:qFormat/>
    <w:uiPriority w:val="99"/>
    <w:rPr>
      <w:szCs w:val="24"/>
    </w:rPr>
  </w:style>
  <w:style w:type="paragraph" w:customStyle="1" w:styleId="19">
    <w:name w:val="正文首行缩进两字符"/>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27CF3-7B76-4207-88B5-03CD2CF70481}">
  <ds:schemaRefs/>
</ds:datastoreItem>
</file>

<file path=docProps/app.xml><?xml version="1.0" encoding="utf-8"?>
<Properties xmlns="http://schemas.openxmlformats.org/officeDocument/2006/extended-properties" xmlns:vt="http://schemas.openxmlformats.org/officeDocument/2006/docPropsVTypes">
  <Template>Normal</Template>
  <Pages>12</Pages>
  <Words>1227</Words>
  <Characters>6995</Characters>
  <Lines>58</Lines>
  <Paragraphs>16</Paragraphs>
  <TotalTime>2</TotalTime>
  <ScaleCrop>false</ScaleCrop>
  <LinksUpToDate>false</LinksUpToDate>
  <CharactersWithSpaces>8206</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2021-07-27T08:46:00Z</dcterms:created>
  <dc:creator>a</dc:creator>
  <cp:lastModifiedBy>杨燕</cp:lastModifiedBy>
  <cp:lastPrinted>2024-07-31T00:40:00Z</cp:lastPrinted>
  <dcterms:modified xsi:type="dcterms:W3CDTF">2024-10-15T01:41:05Z</dcterms:modified>
  <cp:revision>223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