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right="0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 xml:space="preserve">附件4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jc w:val="center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反商业贿赂承诺书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一、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二、本厂家、商家、公司保证在药品、医疗器械、设备、物资、基建工程竞标工作及药品、试剂销售等工作中承诺做到：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不与其他投标人相互串通投标报价，损害贵院的合法权益；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不与招标人串通投标，损害国家利益、社会公共利益或他人的合法权益；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不以向招标人或者评标委员会成员行贿的手段谋取中标；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竞标报价不违反相关法律的规定，也不以他人名义投标或者以其他方式弄虚作假，骗取中标；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保证不以其他任何方式扰乱贵院的招标工作；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保证不在药品销售、医疗器械、设备、物资、基建工程竞标中采取账外暗中给予回扣的手段腐蚀、贿赂医护、药剂人员、干部等其他相关人员；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保证不让贵院临床科室、药剂部门以及有关人员登记、统计医生处方或为此提供方便，干扰贵院的正常工作秩序；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保证不以其他任何不正当竞争手段推销药品、医疗器械、设备、物资。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三、本厂家、商家、公司保证竭力维护贵院的声誉，不做任何有损贵院形象的事情。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对本厂家、商家、公司相关工作人员作出严肃处理；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六、采购物资名称：       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本《承诺书》一式二份（一份由承诺人自存；一份随竞价书传递）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承诺企业名称（公章）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法人代表或委托代理人（承诺人）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6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2024-05-21T00:42:58Z</dcterms:created>
  <dc:creator>hasee</dc:creator>
  <cp:lastModifiedBy>WangLan</cp:lastModifiedBy>
  <dcterms:modified xsi:type="dcterms:W3CDTF">2024-05-21T00:43:13Z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