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360" w:lineRule="auto"/>
        <w:jc w:val="left"/>
        <w:rPr>
          <w:rFonts w:hint="eastAsia" w:ascii="宋体" w:hAnsi="宋体" w:eastAsia="宋体" w:cs="Segoe UI"/>
          <w:b/>
          <w:bCs/>
          <w:kern w:val="0"/>
          <w:sz w:val="28"/>
          <w:szCs w:val="28"/>
        </w:rPr>
      </w:pPr>
      <w:r>
        <w:rPr>
          <w:rFonts w:hint="eastAsia" w:ascii="宋体" w:hAnsi="宋体" w:eastAsia="宋体" w:cs="Segoe UI"/>
          <w:b/>
          <w:bCs/>
          <w:kern w:val="0"/>
          <w:sz w:val="28"/>
          <w:szCs w:val="28"/>
        </w:rPr>
        <w:t>附件1：采购项目配置需求</w:t>
      </w:r>
    </w:p>
    <w:p>
      <w:pPr>
        <w:pStyle w:val="3"/>
        <w:keepNext w:val="0"/>
        <w:keepLines w:val="0"/>
        <w:shd w:val="clear"/>
        <w:spacing w:before="0" w:after="0" w:line="360" w:lineRule="auto"/>
        <w:ind w:firstLine="118" w:firstLineChars="49"/>
        <w:jc w:val="left"/>
        <w:rPr>
          <w:rFonts w:hint="eastAsia" w:ascii="宋体" w:hAnsi="宋体" w:eastAsia="宋体" w:cs="仿宋"/>
          <w:bCs w:val="0"/>
          <w:sz w:val="24"/>
          <w:szCs w:val="24"/>
        </w:rPr>
      </w:pPr>
      <w:bookmarkStart w:id="0" w:name="_Toc217446094"/>
    </w:p>
    <w:p>
      <w:pPr>
        <w:pStyle w:val="3"/>
        <w:keepNext w:val="0"/>
        <w:keepLines w:val="0"/>
        <w:shd w:val="clear"/>
        <w:spacing w:before="0" w:after="0" w:line="360" w:lineRule="auto"/>
        <w:ind w:firstLine="118" w:firstLineChars="49"/>
        <w:jc w:val="left"/>
        <w:rPr>
          <w:rFonts w:ascii="宋体" w:hAnsi="宋体" w:eastAsia="宋体" w:cs="仿宋"/>
        </w:rPr>
      </w:pPr>
      <w:r>
        <w:rPr>
          <w:rFonts w:hint="eastAsia" w:ascii="宋体" w:hAnsi="宋体" w:eastAsia="宋体" w:cs="仿宋"/>
          <w:bCs w:val="0"/>
          <w:sz w:val="24"/>
          <w:szCs w:val="24"/>
        </w:rPr>
        <w:t>前提：本章中标注</w:t>
      </w:r>
      <w:r>
        <w:rPr>
          <w:rFonts w:hint="eastAsia" w:ascii="宋体" w:hAnsi="宋体" w:eastAsia="宋体" w:cs="仿宋"/>
          <w:sz w:val="24"/>
          <w:szCs w:val="24"/>
        </w:rPr>
        <w:t>“</w:t>
      </w:r>
      <w:r>
        <w:rPr>
          <w:rFonts w:hint="eastAsia" w:ascii="宋体" w:hAnsi="宋体" w:eastAsia="宋体" w:cs="仿宋"/>
          <w:bCs w:val="0"/>
          <w:sz w:val="24"/>
          <w:szCs w:val="24"/>
        </w:rPr>
        <w:t>▲</w:t>
      </w:r>
      <w:r>
        <w:rPr>
          <w:rFonts w:hint="eastAsia" w:ascii="宋体" w:hAnsi="宋体" w:eastAsia="宋体" w:cs="仿宋"/>
          <w:sz w:val="24"/>
          <w:szCs w:val="24"/>
        </w:rPr>
        <w:t>”号</w:t>
      </w:r>
      <w:r>
        <w:rPr>
          <w:rFonts w:hint="eastAsia" w:ascii="宋体" w:hAnsi="宋体" w:eastAsia="宋体" w:cs="仿宋"/>
          <w:bCs w:val="0"/>
          <w:sz w:val="24"/>
          <w:szCs w:val="24"/>
        </w:rPr>
        <w:t>的条款为本项目的实质性要求，供应商应全部满足</w:t>
      </w:r>
      <w:r>
        <w:rPr>
          <w:rFonts w:hint="eastAsia" w:ascii="宋体" w:hAnsi="宋体" w:eastAsia="宋体" w:cs="仿宋"/>
          <w:sz w:val="24"/>
          <w:szCs w:val="24"/>
        </w:rPr>
        <w:t>，</w:t>
      </w:r>
      <w:r>
        <w:rPr>
          <w:rFonts w:hint="eastAsia" w:ascii="宋体" w:hAnsi="宋体" w:eastAsia="宋体" w:cs="仿宋"/>
          <w:bCs w:val="0"/>
          <w:sz w:val="24"/>
          <w:szCs w:val="24"/>
        </w:rPr>
        <w:t>否则其响应文件作无效响应处理。“*”符号的条款为本项目的重要参数条款，未标识符号的条款为一般参数条款。</w:t>
      </w:r>
    </w:p>
    <w:p>
      <w:pPr>
        <w:pStyle w:val="3"/>
        <w:numPr>
          <w:ilvl w:val="0"/>
          <w:numId w:val="1"/>
        </w:numPr>
        <w:shd w:val="clear"/>
        <w:spacing w:after="0" w:line="360" w:lineRule="auto"/>
        <w:ind w:firstLine="236" w:firstLineChars="98"/>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采购项目编号：SCFY-YXZB202404-005（磋）</w:t>
      </w:r>
    </w:p>
    <w:p>
      <w:pPr>
        <w:pStyle w:val="3"/>
        <w:numPr>
          <w:ilvl w:val="0"/>
          <w:numId w:val="1"/>
        </w:numPr>
        <w:shd w:val="clear"/>
        <w:spacing w:after="0" w:line="360" w:lineRule="auto"/>
        <w:ind w:firstLine="236" w:firstLineChars="98"/>
        <w:rPr>
          <w:rFonts w:hint="default" w:ascii="宋体" w:hAnsi="宋体" w:eastAsia="宋体" w:cs="仿宋"/>
          <w:sz w:val="24"/>
          <w:szCs w:val="24"/>
          <w:lang w:val="en-US" w:eastAsia="zh-CN"/>
        </w:rPr>
      </w:pPr>
      <w:r>
        <w:rPr>
          <w:rFonts w:hint="eastAsia" w:ascii="宋体" w:hAnsi="宋体" w:eastAsia="宋体" w:cs="仿宋"/>
          <w:sz w:val="24"/>
          <w:szCs w:val="24"/>
          <w:lang w:val="en-US" w:eastAsia="zh-CN"/>
        </w:rPr>
        <w:t>年度采购</w:t>
      </w:r>
      <w:r>
        <w:rPr>
          <w:rFonts w:hint="eastAsia" w:ascii="宋体" w:hAnsi="宋体" w:eastAsia="宋体" w:cs="仿宋"/>
          <w:sz w:val="24"/>
          <w:szCs w:val="24"/>
        </w:rPr>
        <w:t>预算：</w:t>
      </w:r>
      <w:r>
        <w:rPr>
          <w:rFonts w:hint="eastAsia" w:ascii="宋体" w:hAnsi="宋体" w:eastAsia="宋体" w:cs="仿宋"/>
          <w:sz w:val="24"/>
          <w:szCs w:val="24"/>
          <w:lang w:val="en-US" w:eastAsia="zh-CN"/>
        </w:rPr>
        <w:t>32.5</w:t>
      </w:r>
      <w:r>
        <w:rPr>
          <w:rFonts w:hint="eastAsia" w:ascii="宋体" w:hAnsi="宋体" w:eastAsia="宋体" w:cs="仿宋"/>
          <w:sz w:val="24"/>
          <w:szCs w:val="24"/>
        </w:rPr>
        <w:t>万元</w:t>
      </w:r>
      <w:r>
        <w:rPr>
          <w:rFonts w:hint="eastAsia" w:ascii="宋体" w:hAnsi="宋体" w:eastAsia="宋体" w:cs="仿宋"/>
          <w:sz w:val="24"/>
          <w:szCs w:val="24"/>
          <w:lang w:val="en-US" w:eastAsia="zh-CN"/>
        </w:rPr>
        <w:t>/年</w:t>
      </w:r>
    </w:p>
    <w:bookmarkEnd w:id="0"/>
    <w:p>
      <w:pPr>
        <w:pStyle w:val="3"/>
        <w:numPr>
          <w:ilvl w:val="0"/>
          <w:numId w:val="1"/>
        </w:numPr>
        <w:shd w:val="clear"/>
        <w:spacing w:after="0" w:line="360" w:lineRule="auto"/>
        <w:ind w:left="0" w:leftChars="0" w:firstLine="236" w:firstLineChars="98"/>
        <w:rPr>
          <w:rFonts w:hint="eastAsia" w:ascii="宋体" w:hAnsi="宋体" w:eastAsia="宋体" w:cs="仿宋"/>
          <w:sz w:val="24"/>
          <w:szCs w:val="24"/>
        </w:rPr>
      </w:pPr>
      <w:bookmarkStart w:id="1" w:name="_Toc217446095"/>
      <w:r>
        <w:rPr>
          <w:rFonts w:hint="eastAsia" w:ascii="宋体" w:hAnsi="宋体" w:eastAsia="宋体" w:cs="仿宋"/>
          <w:sz w:val="24"/>
          <w:szCs w:val="24"/>
        </w:rPr>
        <w:t>项目清单及技术要求：</w:t>
      </w:r>
    </w:p>
    <w:tbl>
      <w:tblPr>
        <w:tblStyle w:val="12"/>
        <w:tblpPr w:leftFromText="180" w:rightFromText="180" w:vertAnchor="text" w:horzAnchor="page" w:tblpX="1284" w:tblpY="593"/>
        <w:tblOverlap w:val="never"/>
        <w:tblW w:w="48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50"/>
        <w:gridCol w:w="1215"/>
        <w:gridCol w:w="1170"/>
        <w:gridCol w:w="1665"/>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73" w:type="pct"/>
            <w:vMerge w:val="restart"/>
            <w:vAlign w:val="center"/>
          </w:tcPr>
          <w:p>
            <w:pPr>
              <w:spacing w:line="420" w:lineRule="exact"/>
              <w:jc w:val="center"/>
              <w:rPr>
                <w:rFonts w:cs="宋体"/>
                <w:color w:val="000000"/>
                <w:kern w:val="0"/>
              </w:rPr>
            </w:pPr>
            <w:r>
              <w:rPr>
                <w:rFonts w:hint="eastAsia" w:cs="宋体"/>
                <w:color w:val="000000"/>
                <w:kern w:val="0"/>
              </w:rPr>
              <w:t>项目清单及</w:t>
            </w:r>
          </w:p>
          <w:p>
            <w:pPr>
              <w:spacing w:line="420" w:lineRule="exact"/>
              <w:jc w:val="center"/>
              <w:rPr>
                <w:color w:val="000000"/>
              </w:rPr>
            </w:pPr>
            <w:r>
              <w:rPr>
                <w:rFonts w:hint="eastAsia" w:cs="宋体"/>
                <w:color w:val="000000"/>
                <w:kern w:val="0"/>
              </w:rPr>
              <w:t>技术参数</w:t>
            </w:r>
          </w:p>
        </w:tc>
        <w:tc>
          <w:tcPr>
            <w:tcW w:w="273" w:type="pct"/>
            <w:vAlign w:val="center"/>
          </w:tcPr>
          <w:p>
            <w:pPr>
              <w:autoSpaceDE w:val="0"/>
              <w:autoSpaceDN w:val="0"/>
              <w:jc w:val="center"/>
              <w:rPr>
                <w:rFonts w:ascii="宋体" w:hAnsi="宋体"/>
                <w:b/>
                <w:sz w:val="18"/>
                <w:szCs w:val="18"/>
              </w:rPr>
            </w:pPr>
            <w:r>
              <w:rPr>
                <w:rFonts w:hint="eastAsia" w:ascii="宋体" w:hAnsi="宋体"/>
                <w:b/>
                <w:sz w:val="18"/>
                <w:szCs w:val="18"/>
              </w:rPr>
              <w:t>序号</w:t>
            </w:r>
          </w:p>
        </w:tc>
        <w:tc>
          <w:tcPr>
            <w:tcW w:w="443" w:type="pct"/>
            <w:vAlign w:val="center"/>
          </w:tcPr>
          <w:p>
            <w:pPr>
              <w:autoSpaceDE w:val="0"/>
              <w:autoSpaceDN w:val="0"/>
              <w:jc w:val="center"/>
              <w:rPr>
                <w:rFonts w:ascii="宋体" w:hAnsi="宋体"/>
                <w:b/>
                <w:sz w:val="18"/>
                <w:szCs w:val="18"/>
              </w:rPr>
            </w:pPr>
            <w:r>
              <w:rPr>
                <w:rFonts w:ascii="宋体" w:hAnsi="宋体"/>
                <w:b/>
                <w:sz w:val="18"/>
                <w:szCs w:val="18"/>
              </w:rPr>
              <w:t>产品名称</w:t>
            </w:r>
          </w:p>
        </w:tc>
        <w:tc>
          <w:tcPr>
            <w:tcW w:w="426" w:type="pct"/>
            <w:vAlign w:val="center"/>
          </w:tcPr>
          <w:p>
            <w:pPr>
              <w:autoSpaceDE w:val="0"/>
              <w:autoSpaceDN w:val="0"/>
              <w:jc w:val="center"/>
              <w:rPr>
                <w:rFonts w:hint="eastAsia" w:ascii="宋体" w:hAnsi="宋体" w:eastAsia="宋体"/>
                <w:b/>
                <w:sz w:val="18"/>
                <w:szCs w:val="18"/>
                <w:lang w:eastAsia="zh-CN"/>
              </w:rPr>
            </w:pPr>
            <w:r>
              <w:rPr>
                <w:rFonts w:hint="eastAsia" w:ascii="宋体" w:hAnsi="宋体"/>
                <w:b/>
                <w:sz w:val="18"/>
                <w:szCs w:val="18"/>
              </w:rPr>
              <w:t>预算单价</w:t>
            </w:r>
            <w:r>
              <w:rPr>
                <w:rFonts w:hint="eastAsia" w:ascii="宋体" w:hAnsi="宋体"/>
                <w:b/>
                <w:sz w:val="18"/>
                <w:szCs w:val="18"/>
                <w:lang w:eastAsia="zh-CN"/>
              </w:rPr>
              <w:t>（</w:t>
            </w:r>
            <w:r>
              <w:rPr>
                <w:rFonts w:hint="eastAsia" w:ascii="宋体" w:hAnsi="宋体"/>
                <w:b/>
                <w:sz w:val="18"/>
                <w:szCs w:val="18"/>
                <w:lang w:val="en-US" w:eastAsia="zh-CN"/>
              </w:rPr>
              <w:t>元</w:t>
            </w:r>
            <w:r>
              <w:rPr>
                <w:rFonts w:hint="eastAsia" w:ascii="宋体" w:hAnsi="宋体"/>
                <w:b/>
                <w:sz w:val="18"/>
                <w:szCs w:val="18"/>
                <w:lang w:eastAsia="zh-CN"/>
              </w:rPr>
              <w:t>）</w:t>
            </w:r>
          </w:p>
        </w:tc>
        <w:tc>
          <w:tcPr>
            <w:tcW w:w="607" w:type="pct"/>
            <w:vAlign w:val="center"/>
          </w:tcPr>
          <w:p>
            <w:pPr>
              <w:autoSpaceDE w:val="0"/>
              <w:autoSpaceDN w:val="0"/>
              <w:jc w:val="center"/>
              <w:rPr>
                <w:rFonts w:ascii="宋体" w:hAnsi="宋体"/>
                <w:b/>
                <w:sz w:val="18"/>
                <w:szCs w:val="18"/>
              </w:rPr>
            </w:pPr>
            <w:r>
              <w:rPr>
                <w:rFonts w:hint="eastAsia" w:ascii="宋体" w:hAnsi="宋体"/>
                <w:b/>
                <w:sz w:val="18"/>
                <w:szCs w:val="18"/>
              </w:rPr>
              <w:t>预估年度</w:t>
            </w:r>
          </w:p>
          <w:p>
            <w:pPr>
              <w:autoSpaceDE w:val="0"/>
              <w:autoSpaceDN w:val="0"/>
              <w:jc w:val="center"/>
              <w:rPr>
                <w:rFonts w:ascii="宋体" w:hAnsi="宋体"/>
                <w:b/>
                <w:sz w:val="18"/>
                <w:szCs w:val="18"/>
              </w:rPr>
            </w:pPr>
            <w:r>
              <w:rPr>
                <w:rFonts w:hint="eastAsia" w:ascii="宋体" w:hAnsi="宋体"/>
                <w:b/>
                <w:sz w:val="18"/>
                <w:szCs w:val="18"/>
              </w:rPr>
              <w:t>用量</w:t>
            </w:r>
          </w:p>
        </w:tc>
        <w:tc>
          <w:tcPr>
            <w:tcW w:w="2975" w:type="pct"/>
            <w:vAlign w:val="center"/>
          </w:tcPr>
          <w:p>
            <w:pPr>
              <w:autoSpaceDE w:val="0"/>
              <w:autoSpaceDN w:val="0"/>
              <w:jc w:val="center"/>
              <w:rPr>
                <w:rFonts w:ascii="宋体" w:hAnsi="宋体"/>
                <w:b/>
                <w:sz w:val="18"/>
                <w:szCs w:val="18"/>
              </w:rPr>
            </w:pPr>
            <w:r>
              <w:rPr>
                <w:rFonts w:ascii="宋体" w:hAnsi="宋体"/>
                <w:b/>
                <w:sz w:val="18"/>
                <w:szCs w:val="18"/>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73" w:type="pct"/>
            <w:vMerge w:val="continue"/>
            <w:vAlign w:val="center"/>
          </w:tcPr>
          <w:p>
            <w:pPr>
              <w:spacing w:line="420" w:lineRule="exact"/>
              <w:jc w:val="center"/>
              <w:rPr>
                <w:rFonts w:cs="宋体"/>
                <w:color w:val="000000"/>
                <w:kern w:val="0"/>
              </w:rPr>
            </w:pPr>
          </w:p>
        </w:tc>
        <w:tc>
          <w:tcPr>
            <w:tcW w:w="273" w:type="pct"/>
            <w:vAlign w:val="center"/>
          </w:tcPr>
          <w:p>
            <w:pPr>
              <w:autoSpaceDE w:val="0"/>
              <w:autoSpaceDN w:val="0"/>
              <w:jc w:val="center"/>
              <w:rPr>
                <w:rFonts w:ascii="宋体" w:hAnsi="宋体"/>
              </w:rPr>
            </w:pPr>
            <w:r>
              <w:rPr>
                <w:rFonts w:hint="eastAsia" w:ascii="宋体" w:hAnsi="宋体"/>
              </w:rPr>
              <w:t>1</w:t>
            </w:r>
          </w:p>
        </w:tc>
        <w:tc>
          <w:tcPr>
            <w:tcW w:w="443" w:type="pct"/>
            <w:vAlign w:val="center"/>
          </w:tcPr>
          <w:p>
            <w:pPr>
              <w:widowControl/>
              <w:jc w:val="center"/>
              <w:textAlignment w:val="center"/>
              <w:rPr>
                <w:rFonts w:ascii="宋体" w:hAnsi="宋体" w:cs="宋体"/>
                <w:color w:val="000000"/>
              </w:rPr>
            </w:pPr>
            <w:r>
              <w:rPr>
                <w:rFonts w:hint="eastAsia" w:ascii="宋体" w:hAnsi="宋体" w:cs="宋体"/>
                <w:color w:val="000000"/>
              </w:rPr>
              <w:t>血管鞘组</w:t>
            </w:r>
          </w:p>
        </w:tc>
        <w:tc>
          <w:tcPr>
            <w:tcW w:w="426" w:type="pct"/>
            <w:vAlign w:val="center"/>
          </w:tcPr>
          <w:p>
            <w:pPr>
              <w:widowControl/>
              <w:jc w:val="center"/>
              <w:textAlignment w:val="center"/>
              <w:rPr>
                <w:rFonts w:ascii="宋体" w:hAnsi="宋体" w:cs="宋体"/>
                <w:color w:val="000000"/>
              </w:rPr>
            </w:pPr>
            <w:r>
              <w:rPr>
                <w:rFonts w:hint="eastAsia" w:ascii="宋体" w:hAnsi="宋体" w:cs="宋体"/>
                <w:color w:val="000000"/>
                <w:lang w:val="en-US" w:eastAsia="zh-CN"/>
              </w:rPr>
              <w:t>5</w:t>
            </w:r>
            <w:r>
              <w:rPr>
                <w:rFonts w:hint="eastAsia" w:ascii="宋体" w:hAnsi="宋体" w:cs="宋体"/>
                <w:color w:val="000000"/>
              </w:rPr>
              <w:t>00</w:t>
            </w:r>
          </w:p>
        </w:tc>
        <w:tc>
          <w:tcPr>
            <w:tcW w:w="607" w:type="pct"/>
            <w:vAlign w:val="center"/>
          </w:tcPr>
          <w:p>
            <w:pPr>
              <w:widowControl/>
              <w:jc w:val="center"/>
              <w:textAlignment w:val="center"/>
              <w:rPr>
                <w:rFonts w:ascii="宋体" w:hAnsi="宋体" w:cs="宋体"/>
                <w:color w:val="000000"/>
              </w:rPr>
            </w:pPr>
            <w:r>
              <w:rPr>
                <w:rFonts w:hint="eastAsia" w:ascii="宋体" w:hAnsi="宋体" w:cs="宋体"/>
                <w:color w:val="000000"/>
                <w:lang w:val="en-US" w:eastAsia="zh-CN"/>
              </w:rPr>
              <w:t>400</w:t>
            </w:r>
            <w:r>
              <w:rPr>
                <w:rFonts w:hint="eastAsia" w:ascii="宋体" w:hAnsi="宋体" w:cs="宋体"/>
                <w:color w:val="000000"/>
              </w:rPr>
              <w:t>个</w:t>
            </w:r>
          </w:p>
        </w:tc>
        <w:tc>
          <w:tcPr>
            <w:tcW w:w="2975" w:type="pct"/>
          </w:tcPr>
          <w:p>
            <w:pPr>
              <w:pStyle w:val="2"/>
            </w:pPr>
            <w:r>
              <w:rPr>
                <w:rFonts w:hint="eastAsia"/>
              </w:rPr>
              <w:t>▲用途：用于在介入手术中，辅助导管、电极、球囊导管等器械的插入。</w:t>
            </w:r>
          </w:p>
          <w:p>
            <w:pPr>
              <w:pStyle w:val="2"/>
              <w:numPr>
                <w:ilvl w:val="0"/>
                <w:numId w:val="2"/>
              </w:numPr>
            </w:pPr>
            <w:r>
              <w:rPr>
                <w:rFonts w:hint="eastAsia"/>
              </w:rPr>
              <w:t>该产品由穿刺针、导引套管、导管鞘、扩张器、导丝、皮肤切开器、注射器等组成。</w:t>
            </w:r>
          </w:p>
          <w:p>
            <w:pPr>
              <w:pStyle w:val="2"/>
              <w:numPr>
                <w:ilvl w:val="0"/>
                <w:numId w:val="2"/>
              </w:numPr>
            </w:pPr>
            <w:r>
              <w:rPr>
                <w:rFonts w:hint="eastAsia"/>
              </w:rPr>
              <w:t>导管鞘的材质为含氧化铋的ETFE。</w:t>
            </w:r>
          </w:p>
          <w:p>
            <w:pPr>
              <w:pStyle w:val="2"/>
              <w:numPr>
                <w:ilvl w:val="0"/>
                <w:numId w:val="2"/>
              </w:numPr>
            </w:pPr>
            <w:r>
              <w:rPr>
                <w:rFonts w:hint="eastAsia"/>
              </w:rPr>
              <w:t>导引套管的材质为加硫酸钡（20%）的乙烯-四氟乙烯共聚物。</w:t>
            </w:r>
          </w:p>
          <w:p>
            <w:pPr>
              <w:pStyle w:val="2"/>
              <w:numPr>
                <w:ilvl w:val="0"/>
                <w:numId w:val="2"/>
              </w:numPr>
            </w:pPr>
            <w:r>
              <w:rPr>
                <w:rFonts w:hint="eastAsia"/>
              </w:rPr>
              <w:t>塑料型导丝表面涂覆有硅涂层。</w:t>
            </w:r>
          </w:p>
          <w:p>
            <w:pPr>
              <w:pStyle w:val="2"/>
              <w:numPr>
                <w:ilvl w:val="0"/>
                <w:numId w:val="2"/>
              </w:numPr>
            </w:pPr>
            <w:r>
              <w:rPr>
                <w:rFonts w:hint="eastAsia"/>
              </w:rPr>
              <w:t>导管鞘从鞘尖端起500mm的范围内，可设1-10个钨造影标记物。</w:t>
            </w:r>
          </w:p>
          <w:p>
            <w:pPr>
              <w:pStyle w:val="2"/>
              <w:numPr>
                <w:ilvl w:val="0"/>
                <w:numId w:val="2"/>
              </w:numPr>
            </w:pPr>
            <w:r>
              <w:rPr>
                <w:rFonts w:hint="eastAsia"/>
              </w:rPr>
              <w:t>塑料型导丝从尖端起300mm的范围内，可设1-10个钨造影标记物。</w:t>
            </w:r>
          </w:p>
          <w:p>
            <w:pPr>
              <w:pStyle w:val="2"/>
              <w:numPr>
                <w:ilvl w:val="0"/>
                <w:numId w:val="2"/>
              </w:numPr>
            </w:pPr>
            <w:r>
              <w:rPr>
                <w:rFonts w:hint="eastAsia"/>
              </w:rPr>
              <w:t>环氧乙烷灭菌，一次性使用。</w:t>
            </w:r>
          </w:p>
          <w:p>
            <w:pPr>
              <w:pStyle w:val="2"/>
              <w:numPr>
                <w:ilvl w:val="0"/>
                <w:numId w:val="2"/>
              </w:numPr>
            </w:pPr>
            <w:r>
              <w:rPr>
                <w:rFonts w:hint="eastAsia"/>
              </w:rPr>
              <w:t> 内径：4F</w:t>
            </w:r>
            <w:r>
              <w:rPr>
                <w:rFonts w:hint="eastAsia"/>
                <w:lang w:eastAsia="zh-CN"/>
              </w:rPr>
              <w:t>、</w:t>
            </w:r>
            <w:r>
              <w:rPr>
                <w:rFonts w:hint="eastAsia"/>
              </w:rPr>
              <w:t>5F</w:t>
            </w:r>
            <w:r>
              <w:rPr>
                <w:rFonts w:hint="eastAsia"/>
                <w:lang w:eastAsia="zh-CN"/>
              </w:rPr>
              <w:t>、</w:t>
            </w:r>
            <w:r>
              <w:rPr>
                <w:rFonts w:hint="eastAsia"/>
              </w:rPr>
              <w:t>6F</w:t>
            </w:r>
            <w:r>
              <w:rPr>
                <w:rFonts w:hint="eastAsia"/>
                <w:lang w:eastAsia="zh-CN"/>
              </w:rPr>
              <w:t>、</w:t>
            </w:r>
            <w:r>
              <w:rPr>
                <w:rFonts w:hint="eastAsia"/>
              </w:rPr>
              <w:t>8F。</w:t>
            </w:r>
          </w:p>
          <w:p>
            <w:pPr>
              <w:pStyle w:val="2"/>
              <w:numPr>
                <w:ilvl w:val="0"/>
                <w:numId w:val="2"/>
              </w:numPr>
            </w:pPr>
            <w:r>
              <w:rPr>
                <w:rFonts w:hint="eastAsia"/>
              </w:rPr>
              <w:t>长度：7cm-2</w:t>
            </w:r>
            <w:r>
              <w:t>5cm</w:t>
            </w:r>
            <w:r>
              <w:rPr>
                <w:rFonts w:hint="eastAsia"/>
              </w:rPr>
              <w:t>。</w:t>
            </w:r>
          </w:p>
          <w:p>
            <w:r>
              <w:rPr>
                <w:rFonts w:hint="eastAsia"/>
              </w:rPr>
              <w:t>▲10. 至少对内径</w:t>
            </w:r>
            <w:r>
              <w:rPr>
                <w:rFonts w:hint="eastAsia"/>
                <w:lang w:val="en-US" w:eastAsia="zh-CN"/>
              </w:rPr>
              <w:t>4</w:t>
            </w:r>
            <w:r>
              <w:rPr>
                <w:rFonts w:hint="eastAsia"/>
              </w:rPr>
              <w:t>、6、7、8F四种型号报价。</w:t>
            </w:r>
          </w:p>
          <w:p>
            <w:pPr>
              <w:pStyle w:val="2"/>
            </w:pPr>
            <w:r>
              <w:rPr>
                <w:rFonts w:hint="eastAsia"/>
              </w:rPr>
              <w:t>备注: 以上打▲号的条款为本次招标项目的实质性要求，不允许有负偏离。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73" w:type="pct"/>
            <w:vMerge w:val="continue"/>
            <w:vAlign w:val="center"/>
          </w:tcPr>
          <w:p>
            <w:pPr>
              <w:spacing w:line="420" w:lineRule="exact"/>
              <w:jc w:val="center"/>
              <w:rPr>
                <w:rFonts w:cs="宋体"/>
                <w:color w:val="000000"/>
                <w:kern w:val="0"/>
              </w:rPr>
            </w:pPr>
          </w:p>
        </w:tc>
        <w:tc>
          <w:tcPr>
            <w:tcW w:w="273" w:type="pct"/>
            <w:vAlign w:val="center"/>
          </w:tcPr>
          <w:p>
            <w:pPr>
              <w:autoSpaceDE w:val="0"/>
              <w:autoSpaceDN w:val="0"/>
              <w:jc w:val="center"/>
              <w:rPr>
                <w:rFonts w:ascii="宋体" w:hAnsi="宋体"/>
              </w:rPr>
            </w:pPr>
            <w:r>
              <w:rPr>
                <w:rFonts w:hint="eastAsia" w:ascii="宋体" w:hAnsi="宋体"/>
              </w:rPr>
              <w:t>2</w:t>
            </w:r>
          </w:p>
        </w:tc>
        <w:tc>
          <w:tcPr>
            <w:tcW w:w="443" w:type="pct"/>
            <w:vAlign w:val="center"/>
          </w:tcPr>
          <w:p>
            <w:pPr>
              <w:widowControl/>
              <w:jc w:val="center"/>
              <w:textAlignment w:val="center"/>
              <w:rPr>
                <w:rFonts w:hint="eastAsia" w:ascii="宋体" w:hAnsi="宋体" w:eastAsia="宋体"/>
                <w:lang w:val="en-US" w:eastAsia="zh-CN"/>
              </w:rPr>
            </w:pPr>
            <w:r>
              <w:rPr>
                <w:rFonts w:hint="eastAsia" w:ascii="宋体" w:hAnsi="宋体"/>
              </w:rPr>
              <w:t>造影导管</w:t>
            </w:r>
            <w:r>
              <w:rPr>
                <w:rFonts w:hint="eastAsia" w:ascii="宋体" w:hAnsi="宋体"/>
                <w:lang w:val="en-US" w:eastAsia="zh-CN"/>
              </w:rPr>
              <w:t>1</w:t>
            </w:r>
          </w:p>
        </w:tc>
        <w:tc>
          <w:tcPr>
            <w:tcW w:w="426" w:type="pct"/>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cs="宋体"/>
                <w:color w:val="000000"/>
                <w:lang w:val="en-US" w:eastAsia="zh-CN"/>
              </w:rPr>
              <w:t>300</w:t>
            </w:r>
          </w:p>
        </w:tc>
        <w:tc>
          <w:tcPr>
            <w:tcW w:w="607" w:type="pct"/>
            <w:vAlign w:val="center"/>
          </w:tcPr>
          <w:p>
            <w:pPr>
              <w:widowControl/>
              <w:jc w:val="center"/>
              <w:textAlignment w:val="center"/>
              <w:rPr>
                <w:rFonts w:ascii="宋体" w:hAnsi="宋体" w:cs="宋体"/>
                <w:color w:val="000000"/>
              </w:rPr>
            </w:pPr>
            <w:r>
              <w:rPr>
                <w:rFonts w:hint="eastAsia" w:ascii="宋体" w:hAnsi="宋体" w:cs="宋体"/>
                <w:color w:val="000000"/>
              </w:rPr>
              <w:t>40个</w:t>
            </w:r>
          </w:p>
        </w:tc>
        <w:tc>
          <w:tcPr>
            <w:tcW w:w="2975" w:type="pct"/>
          </w:tcPr>
          <w:p>
            <w:pPr>
              <w:pStyle w:val="2"/>
            </w:pPr>
            <w:r>
              <w:rPr>
                <w:rFonts w:hint="eastAsia"/>
              </w:rPr>
              <w:t>▲用途：用于血管造影术。</w:t>
            </w:r>
          </w:p>
          <w:p>
            <w:pPr>
              <w:pStyle w:val="2"/>
              <w:numPr>
                <w:ilvl w:val="0"/>
                <w:numId w:val="3"/>
              </w:numPr>
            </w:pPr>
            <w:r>
              <w:rPr>
                <w:rFonts w:hint="eastAsia"/>
              </w:rPr>
              <w:t>它可以将不透射线介质和药液输送到血管系统预先选定部位。</w:t>
            </w:r>
          </w:p>
          <w:p>
            <w:pPr>
              <w:pStyle w:val="2"/>
              <w:numPr>
                <w:ilvl w:val="0"/>
                <w:numId w:val="3"/>
              </w:numPr>
            </w:pPr>
            <w:r>
              <w:rPr>
                <w:rFonts w:hint="eastAsia"/>
              </w:rPr>
              <w:t>由导管、末端软管、座、耐弯折保护套或插入器等组成。</w:t>
            </w:r>
          </w:p>
          <w:p>
            <w:pPr>
              <w:pStyle w:val="2"/>
              <w:numPr>
                <w:ilvl w:val="0"/>
                <w:numId w:val="3"/>
              </w:numPr>
            </w:pPr>
            <w:r>
              <w:rPr>
                <w:rFonts w:hint="eastAsia"/>
              </w:rPr>
              <w:t>管路外径有4F、5F、6F。</w:t>
            </w:r>
          </w:p>
          <w:p>
            <w:pPr>
              <w:pStyle w:val="2"/>
              <w:numPr>
                <w:ilvl w:val="0"/>
                <w:numId w:val="3"/>
              </w:numPr>
            </w:pPr>
            <w:r>
              <w:rPr>
                <w:rFonts w:hint="eastAsia"/>
              </w:rPr>
              <w:t>管路长度：70cm-125cm。</w:t>
            </w:r>
          </w:p>
          <w:p>
            <w:pPr>
              <w:pStyle w:val="2"/>
              <w:numPr>
                <w:ilvl w:val="0"/>
                <w:numId w:val="3"/>
              </w:numPr>
            </w:pPr>
            <w:r>
              <w:rPr>
                <w:rFonts w:hint="eastAsia"/>
              </w:rPr>
              <w:t>型号齐全：有PIG，Cobra,YASHIRO,RH等型号。至少对P</w:t>
            </w:r>
            <w:r>
              <w:t>IG</w:t>
            </w:r>
            <w:r>
              <w:rPr>
                <w:rFonts w:hint="eastAsia"/>
              </w:rPr>
              <w:t>和C</w:t>
            </w:r>
            <w:r>
              <w:t>obra</w:t>
            </w:r>
            <w:r>
              <w:rPr>
                <w:rFonts w:hint="eastAsia"/>
              </w:rPr>
              <w:t>两种型号报价。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73" w:type="pct"/>
            <w:vMerge w:val="continue"/>
            <w:vAlign w:val="center"/>
          </w:tcPr>
          <w:p>
            <w:pPr>
              <w:spacing w:line="420" w:lineRule="exact"/>
              <w:jc w:val="center"/>
              <w:rPr>
                <w:rFonts w:cs="宋体"/>
                <w:color w:val="000000"/>
                <w:kern w:val="0"/>
              </w:rPr>
            </w:pPr>
          </w:p>
        </w:tc>
        <w:tc>
          <w:tcPr>
            <w:tcW w:w="273" w:type="pct"/>
            <w:vAlign w:val="center"/>
          </w:tcPr>
          <w:p>
            <w:pPr>
              <w:autoSpaceDE w:val="0"/>
              <w:autoSpaceDN w:val="0"/>
              <w:jc w:val="center"/>
              <w:rPr>
                <w:rFonts w:ascii="宋体" w:hAnsi="宋体"/>
              </w:rPr>
            </w:pPr>
            <w:r>
              <w:rPr>
                <w:rFonts w:hint="eastAsia" w:ascii="宋体" w:hAnsi="宋体"/>
              </w:rPr>
              <w:t>3</w:t>
            </w:r>
          </w:p>
        </w:tc>
        <w:tc>
          <w:tcPr>
            <w:tcW w:w="443" w:type="pct"/>
            <w:vAlign w:val="center"/>
          </w:tcPr>
          <w:p>
            <w:pPr>
              <w:widowControl/>
              <w:jc w:val="center"/>
              <w:textAlignment w:val="center"/>
              <w:rPr>
                <w:rFonts w:hint="eastAsia" w:ascii="宋体" w:hAnsi="宋体" w:eastAsia="宋体"/>
                <w:lang w:val="en-US" w:eastAsia="zh-CN"/>
              </w:rPr>
            </w:pPr>
            <w:r>
              <w:rPr>
                <w:rFonts w:hint="eastAsia" w:ascii="宋体" w:hAnsi="宋体"/>
              </w:rPr>
              <w:t>造影导管</w:t>
            </w:r>
            <w:r>
              <w:rPr>
                <w:rFonts w:hint="eastAsia" w:ascii="宋体" w:hAnsi="宋体"/>
                <w:lang w:val="en-US" w:eastAsia="zh-CN"/>
              </w:rPr>
              <w:t>2</w:t>
            </w:r>
          </w:p>
        </w:tc>
        <w:tc>
          <w:tcPr>
            <w:tcW w:w="426" w:type="pct"/>
            <w:vAlign w:val="center"/>
          </w:tcPr>
          <w:p>
            <w:pPr>
              <w:widowControl/>
              <w:jc w:val="center"/>
              <w:textAlignment w:val="center"/>
              <w:rPr>
                <w:rFonts w:ascii="宋体" w:hAnsi="宋体" w:cs="宋体"/>
                <w:color w:val="000000"/>
              </w:rPr>
            </w:pPr>
            <w:r>
              <w:rPr>
                <w:rFonts w:hint="eastAsia" w:ascii="宋体" w:hAnsi="宋体" w:cs="宋体"/>
                <w:color w:val="000000"/>
                <w:lang w:val="en-US" w:eastAsia="zh-CN"/>
              </w:rPr>
              <w:t>5</w:t>
            </w:r>
            <w:r>
              <w:rPr>
                <w:rFonts w:hint="eastAsia" w:ascii="宋体" w:hAnsi="宋体" w:cs="宋体"/>
                <w:color w:val="000000"/>
              </w:rPr>
              <w:t>00</w:t>
            </w:r>
          </w:p>
        </w:tc>
        <w:tc>
          <w:tcPr>
            <w:tcW w:w="607" w:type="pct"/>
            <w:vAlign w:val="center"/>
          </w:tcPr>
          <w:p>
            <w:pPr>
              <w:widowControl/>
              <w:jc w:val="center"/>
              <w:textAlignment w:val="center"/>
              <w:rPr>
                <w:rFonts w:ascii="宋体" w:hAnsi="宋体" w:cs="宋体"/>
                <w:color w:val="000000"/>
              </w:rPr>
            </w:pPr>
            <w:r>
              <w:rPr>
                <w:rFonts w:hint="eastAsia" w:ascii="宋体" w:hAnsi="宋体" w:cs="宋体"/>
                <w:color w:val="000000"/>
              </w:rPr>
              <w:t>30根</w:t>
            </w:r>
          </w:p>
        </w:tc>
        <w:tc>
          <w:tcPr>
            <w:tcW w:w="2975" w:type="pct"/>
          </w:tcPr>
          <w:p>
            <w:pPr>
              <w:pStyle w:val="2"/>
            </w:pPr>
            <w:r>
              <w:rPr>
                <w:rFonts w:hint="eastAsia"/>
              </w:rPr>
              <w:t>▲用途：用于血管造影术，将射线无法透过的介质和治疗剂输送到血管系统中选定的位置处，也可以用于导引导丝或导管进入目标位置。</w:t>
            </w:r>
          </w:p>
          <w:p>
            <w:pPr>
              <w:pStyle w:val="2"/>
              <w:numPr>
                <w:ilvl w:val="0"/>
                <w:numId w:val="4"/>
              </w:numPr>
            </w:pPr>
            <w:r>
              <w:rPr>
                <w:rFonts w:hint="eastAsia"/>
              </w:rPr>
              <w:t>需有5F单编织层导管和4F双编织层导管，由导管、导管座和保护套管（仅限双编织层导管）组成，表面涂覆涂层。</w:t>
            </w:r>
          </w:p>
          <w:p>
            <w:pPr>
              <w:pStyle w:val="2"/>
              <w:numPr>
                <w:ilvl w:val="0"/>
                <w:numId w:val="4"/>
              </w:numPr>
            </w:pPr>
            <w:r>
              <w:rPr>
                <w:rFonts w:hint="eastAsia"/>
              </w:rPr>
              <w:t>材质:导管内层：含有钨的热塑性聚氨酯或含有硫酸钡的热塑性聚氨酯和聚酰胺弹性体混合物。导管编织层：316不锈钢。导管外层：含有钨的热塑性聚氨酯。</w:t>
            </w:r>
          </w:p>
          <w:p>
            <w:pPr>
              <w:pStyle w:val="2"/>
              <w:numPr>
                <w:ilvl w:val="0"/>
                <w:numId w:val="4"/>
              </w:numPr>
            </w:pPr>
            <w:r>
              <w:rPr>
                <w:rFonts w:hint="eastAsia"/>
              </w:rPr>
              <w:t>管路外径有4F和5F。</w:t>
            </w:r>
          </w:p>
          <w:p>
            <w:pPr>
              <w:pStyle w:val="2"/>
              <w:numPr>
                <w:ilvl w:val="0"/>
                <w:numId w:val="4"/>
              </w:numPr>
            </w:pPr>
            <w:r>
              <w:rPr>
                <w:rFonts w:hint="eastAsia"/>
              </w:rPr>
              <w:t>管路长度有110cm、120cm。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73" w:type="pct"/>
            <w:vMerge w:val="continue"/>
            <w:vAlign w:val="center"/>
          </w:tcPr>
          <w:p>
            <w:pPr>
              <w:spacing w:line="420" w:lineRule="exact"/>
              <w:jc w:val="center"/>
              <w:rPr>
                <w:rFonts w:cs="宋体"/>
                <w:color w:val="000000"/>
                <w:kern w:val="0"/>
              </w:rPr>
            </w:pPr>
          </w:p>
        </w:tc>
        <w:tc>
          <w:tcPr>
            <w:tcW w:w="273" w:type="pct"/>
            <w:vAlign w:val="center"/>
          </w:tcPr>
          <w:p>
            <w:pPr>
              <w:autoSpaceDE w:val="0"/>
              <w:autoSpaceDN w:val="0"/>
              <w:jc w:val="center"/>
              <w:rPr>
                <w:rFonts w:hint="eastAsia" w:ascii="宋体" w:hAnsi="宋体" w:eastAsia="宋体"/>
                <w:lang w:val="en-US" w:eastAsia="zh-CN"/>
              </w:rPr>
            </w:pPr>
            <w:r>
              <w:rPr>
                <w:rFonts w:hint="eastAsia" w:ascii="宋体" w:hAnsi="宋体"/>
                <w:lang w:val="en-US" w:eastAsia="zh-CN"/>
              </w:rPr>
              <w:t>4</w:t>
            </w:r>
          </w:p>
        </w:tc>
        <w:tc>
          <w:tcPr>
            <w:tcW w:w="443" w:type="pct"/>
            <w:vAlign w:val="center"/>
          </w:tcPr>
          <w:p>
            <w:pPr>
              <w:widowControl/>
              <w:jc w:val="center"/>
              <w:textAlignment w:val="center"/>
              <w:rPr>
                <w:rFonts w:hint="default" w:ascii="宋体" w:hAnsi="宋体" w:eastAsia="宋体"/>
                <w:lang w:val="en-US" w:eastAsia="zh-CN"/>
              </w:rPr>
            </w:pPr>
            <w:r>
              <w:rPr>
                <w:rFonts w:hint="eastAsia" w:ascii="宋体" w:hAnsi="宋体"/>
                <w:lang w:val="en-US" w:eastAsia="zh-CN"/>
              </w:rPr>
              <w:t>造影导管3</w:t>
            </w:r>
          </w:p>
        </w:tc>
        <w:tc>
          <w:tcPr>
            <w:tcW w:w="426" w:type="pct"/>
            <w:vAlign w:val="center"/>
          </w:tcPr>
          <w:p>
            <w:pPr>
              <w:widowControl/>
              <w:jc w:val="center"/>
              <w:textAlignment w:val="center"/>
              <w:rPr>
                <w:rFonts w:hint="default" w:ascii="宋体" w:hAnsi="宋体" w:cs="宋体"/>
                <w:color w:val="000000"/>
                <w:lang w:val="en-US" w:eastAsia="zh-CN"/>
              </w:rPr>
            </w:pPr>
            <w:r>
              <w:rPr>
                <w:rFonts w:hint="eastAsia" w:ascii="宋体" w:hAnsi="宋体" w:cs="宋体"/>
                <w:color w:val="000000"/>
                <w:lang w:val="en-US" w:eastAsia="zh-CN"/>
              </w:rPr>
              <w:t>600</w:t>
            </w:r>
          </w:p>
        </w:tc>
        <w:tc>
          <w:tcPr>
            <w:tcW w:w="607" w:type="pct"/>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cs="宋体"/>
                <w:color w:val="000000"/>
                <w:lang w:val="en-US" w:eastAsia="zh-CN"/>
              </w:rPr>
              <w:t>10根</w:t>
            </w:r>
          </w:p>
        </w:tc>
        <w:tc>
          <w:tcPr>
            <w:tcW w:w="2975" w:type="pct"/>
          </w:tcPr>
          <w:p>
            <w:pPr>
              <w:pStyle w:val="2"/>
              <w:numPr>
                <w:ilvl w:val="0"/>
                <w:numId w:val="0"/>
              </w:numPr>
              <w:rPr>
                <w:rFonts w:hint="eastAsia"/>
              </w:rPr>
            </w:pPr>
            <w:r>
              <w:rPr>
                <w:rFonts w:hint="eastAsia"/>
              </w:rPr>
              <w:t>▲用途：本产品在血管等的造影检查时，用于造影剂的注入。此外，也可以将导引导丝或其他导管引导到靶向部位。</w:t>
            </w:r>
          </w:p>
          <w:p>
            <w:pPr>
              <w:pStyle w:val="2"/>
              <w:numPr>
                <w:ilvl w:val="0"/>
                <w:numId w:val="0"/>
              </w:numPr>
              <w:rPr>
                <w:rFonts w:hint="eastAsia"/>
              </w:rPr>
            </w:pPr>
            <w:r>
              <w:rPr>
                <w:rFonts w:hint="eastAsia"/>
              </w:rPr>
              <w:t>1.产品由导管轴、导管座及应力释放管（适用于4F）/抗扭结保护套（适用于5F）组成，导管轴表面涂覆亲水涂层；</w:t>
            </w:r>
          </w:p>
          <w:p>
            <w:pPr>
              <w:pStyle w:val="2"/>
              <w:numPr>
                <w:ilvl w:val="0"/>
                <w:numId w:val="0"/>
              </w:numPr>
              <w:rPr>
                <w:rFonts w:hint="eastAsia"/>
              </w:rPr>
            </w:pPr>
            <w:r>
              <w:rPr>
                <w:rFonts w:hint="eastAsia"/>
              </w:rPr>
              <w:t>2.外径：4/5F；</w:t>
            </w:r>
          </w:p>
          <w:p>
            <w:pPr>
              <w:pStyle w:val="2"/>
              <w:numPr>
                <w:ilvl w:val="0"/>
                <w:numId w:val="0"/>
              </w:numPr>
              <w:rPr>
                <w:rFonts w:hint="eastAsia"/>
              </w:rPr>
            </w:pPr>
            <w:r>
              <w:rPr>
                <w:rFonts w:hint="eastAsia"/>
              </w:rPr>
              <w:t>3.长度：125/135/150cm；</w:t>
            </w:r>
          </w:p>
          <w:p>
            <w:pPr>
              <w:pStyle w:val="2"/>
              <w:numPr>
                <w:ilvl w:val="0"/>
                <w:numId w:val="0"/>
              </w:numPr>
              <w:rPr>
                <w:rFonts w:hint="eastAsia"/>
              </w:rPr>
            </w:pPr>
            <w:r>
              <w:rPr>
                <w:rFonts w:hint="eastAsia"/>
              </w:rPr>
              <w:t>4.有效长：125cm，适用于经桡动脉做TACE肝动脉化疗栓塞术；</w:t>
            </w:r>
          </w:p>
          <w:p>
            <w:pPr>
              <w:pStyle w:val="2"/>
              <w:numPr>
                <w:ilvl w:val="0"/>
                <w:numId w:val="0"/>
              </w:numPr>
              <w:rPr>
                <w:rFonts w:hint="eastAsia"/>
              </w:rPr>
            </w:pPr>
            <w:r>
              <w:rPr>
                <w:rFonts w:hint="eastAsia"/>
              </w:rPr>
              <w:t>5.有效长：135/150cm，适用于经桡动脉做子宫肌瘤栓塞术及前列腺动脉栓塞术。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73" w:type="pct"/>
            <w:vMerge w:val="continue"/>
            <w:vAlign w:val="center"/>
          </w:tcPr>
          <w:p>
            <w:pPr>
              <w:spacing w:line="420" w:lineRule="exact"/>
              <w:jc w:val="center"/>
              <w:rPr>
                <w:rFonts w:cs="宋体"/>
                <w:color w:val="000000"/>
                <w:kern w:val="0"/>
              </w:rPr>
            </w:pPr>
          </w:p>
        </w:tc>
        <w:tc>
          <w:tcPr>
            <w:tcW w:w="273" w:type="pct"/>
            <w:vAlign w:val="center"/>
          </w:tcPr>
          <w:p>
            <w:pPr>
              <w:autoSpaceDE w:val="0"/>
              <w:autoSpaceDN w:val="0"/>
              <w:jc w:val="center"/>
              <w:rPr>
                <w:rFonts w:hint="eastAsia" w:ascii="宋体" w:hAnsi="宋体" w:eastAsia="宋体"/>
                <w:lang w:eastAsia="zh-CN"/>
              </w:rPr>
            </w:pPr>
            <w:r>
              <w:rPr>
                <w:rFonts w:hint="eastAsia" w:ascii="宋体" w:hAnsi="宋体"/>
                <w:lang w:val="en-US" w:eastAsia="zh-CN"/>
              </w:rPr>
              <w:t>5</w:t>
            </w:r>
          </w:p>
        </w:tc>
        <w:tc>
          <w:tcPr>
            <w:tcW w:w="443" w:type="pct"/>
            <w:vAlign w:val="center"/>
          </w:tcPr>
          <w:p>
            <w:pPr>
              <w:widowControl/>
              <w:jc w:val="center"/>
              <w:textAlignment w:val="center"/>
              <w:rPr>
                <w:rFonts w:ascii="宋体" w:hAnsi="宋体"/>
              </w:rPr>
            </w:pPr>
            <w:r>
              <w:rPr>
                <w:rFonts w:hint="eastAsia" w:ascii="宋体" w:hAnsi="宋体"/>
              </w:rPr>
              <w:t>微导管</w:t>
            </w:r>
          </w:p>
        </w:tc>
        <w:tc>
          <w:tcPr>
            <w:tcW w:w="426" w:type="pct"/>
            <w:vAlign w:val="center"/>
          </w:tcPr>
          <w:p>
            <w:pPr>
              <w:widowControl/>
              <w:jc w:val="center"/>
              <w:textAlignment w:val="center"/>
              <w:rPr>
                <w:rFonts w:hint="eastAsia" w:ascii="宋体" w:hAnsi="宋体" w:eastAsia="宋体" w:cs="宋体"/>
                <w:color w:val="000000"/>
                <w:lang w:val="en-US" w:eastAsia="zh-CN"/>
              </w:rPr>
            </w:pPr>
            <w:r>
              <w:rPr>
                <w:rFonts w:hint="eastAsia" w:ascii="宋体" w:hAnsi="宋体" w:cs="宋体"/>
                <w:color w:val="000000"/>
                <w:lang w:val="en-US" w:eastAsia="zh-CN"/>
              </w:rPr>
              <w:t>40</w:t>
            </w:r>
            <w:r>
              <w:rPr>
                <w:rFonts w:hint="eastAsia" w:ascii="宋体" w:hAnsi="宋体" w:cs="宋体"/>
                <w:color w:val="000000"/>
              </w:rPr>
              <w:t>0</w:t>
            </w:r>
            <w:r>
              <w:rPr>
                <w:rFonts w:hint="eastAsia" w:ascii="宋体" w:hAnsi="宋体" w:cs="宋体"/>
                <w:color w:val="000000"/>
                <w:lang w:val="en-US" w:eastAsia="zh-CN"/>
              </w:rPr>
              <w:t>0</w:t>
            </w:r>
          </w:p>
        </w:tc>
        <w:tc>
          <w:tcPr>
            <w:tcW w:w="607" w:type="pct"/>
            <w:vAlign w:val="center"/>
          </w:tcPr>
          <w:p>
            <w:pPr>
              <w:widowControl/>
              <w:jc w:val="center"/>
              <w:textAlignment w:val="center"/>
              <w:rPr>
                <w:rFonts w:ascii="宋体" w:hAnsi="宋体" w:cs="宋体"/>
                <w:color w:val="000000"/>
              </w:rPr>
            </w:pPr>
            <w:r>
              <w:rPr>
                <w:rFonts w:hint="eastAsia" w:ascii="宋体" w:hAnsi="宋体" w:cs="宋体"/>
                <w:color w:val="000000"/>
              </w:rPr>
              <w:t>1</w:t>
            </w:r>
            <w:r>
              <w:rPr>
                <w:rFonts w:hint="eastAsia" w:ascii="宋体" w:hAnsi="宋体" w:cs="宋体"/>
                <w:color w:val="000000"/>
                <w:lang w:val="en-US" w:eastAsia="zh-CN"/>
              </w:rPr>
              <w:t>2</w:t>
            </w:r>
            <w:r>
              <w:rPr>
                <w:rFonts w:hint="eastAsia" w:ascii="宋体" w:hAnsi="宋体" w:cs="宋体"/>
                <w:color w:val="000000"/>
              </w:rPr>
              <w:t>根</w:t>
            </w:r>
          </w:p>
        </w:tc>
        <w:tc>
          <w:tcPr>
            <w:tcW w:w="2975" w:type="pct"/>
          </w:tcPr>
          <w:p>
            <w:pPr>
              <w:pStyle w:val="2"/>
            </w:pPr>
            <w:r>
              <w:rPr>
                <w:rFonts w:hint="eastAsia"/>
              </w:rPr>
              <w:t>▲用途：用于血管造影和介入治疗。</w:t>
            </w:r>
          </w:p>
          <w:p>
            <w:pPr>
              <w:pStyle w:val="2"/>
              <w:numPr>
                <w:ilvl w:val="0"/>
                <w:numId w:val="5"/>
              </w:numPr>
            </w:pPr>
            <w:r>
              <w:rPr>
                <w:rFonts w:hint="eastAsia"/>
              </w:rPr>
              <w:t>由导管、导丝和附件组成，附件包括塑形针、插入器、冲洗注射器、导丝制动器等。</w:t>
            </w:r>
          </w:p>
          <w:p>
            <w:pPr>
              <w:pStyle w:val="2"/>
              <w:numPr>
                <w:ilvl w:val="0"/>
                <w:numId w:val="5"/>
              </w:numPr>
            </w:pPr>
            <w:r>
              <w:rPr>
                <w:rFonts w:hint="eastAsia"/>
              </w:rPr>
              <w:t>导丝包括核心、不透射线标记、树脂层、亲水涂层、导丝毂等。</w:t>
            </w:r>
          </w:p>
          <w:p>
            <w:pPr>
              <w:pStyle w:val="2"/>
              <w:numPr>
                <w:ilvl w:val="0"/>
                <w:numId w:val="5"/>
              </w:numPr>
            </w:pPr>
            <w:r>
              <w:rPr>
                <w:rFonts w:hint="eastAsia"/>
              </w:rPr>
              <w:t>导管包括内层、加强线圈、不透射线标记、外层尖端、外层近端、内表面涂层、导管毂、抗折保护套等。</w:t>
            </w:r>
          </w:p>
          <w:p>
            <w:pPr>
              <w:pStyle w:val="2"/>
              <w:numPr>
                <w:ilvl w:val="0"/>
                <w:numId w:val="5"/>
              </w:numPr>
            </w:pPr>
            <w:r>
              <w:rPr>
                <w:rFonts w:hint="eastAsia"/>
              </w:rPr>
              <w:t>远端外径有2.0/2.7/2.8F等。</w:t>
            </w:r>
          </w:p>
          <w:p>
            <w:pPr>
              <w:pStyle w:val="2"/>
              <w:numPr>
                <w:ilvl w:val="0"/>
                <w:numId w:val="5"/>
              </w:numPr>
            </w:pPr>
            <w:r>
              <w:rPr>
                <w:rFonts w:hint="eastAsia"/>
              </w:rPr>
              <w:t>长度有130cm、150cm。</w:t>
            </w:r>
          </w:p>
          <w:p>
            <w:pPr>
              <w:pStyle w:val="2"/>
              <w:numPr>
                <w:ilvl w:val="0"/>
                <w:numId w:val="5"/>
              </w:numPr>
            </w:pPr>
            <w:r>
              <w:rPr>
                <w:rFonts w:hint="eastAsia"/>
              </w:rPr>
              <w:t>套装内</w:t>
            </w:r>
            <w:r>
              <w:rPr>
                <w:rFonts w:hint="eastAsia"/>
                <w:lang w:val="en-US" w:eastAsia="zh-CN"/>
              </w:rPr>
              <w:t>可</w:t>
            </w:r>
            <w:r>
              <w:rPr>
                <w:rFonts w:hint="eastAsia"/>
              </w:rPr>
              <w:t>含微导丝。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73" w:type="pct"/>
            <w:vMerge w:val="continue"/>
            <w:vAlign w:val="center"/>
          </w:tcPr>
          <w:p>
            <w:pPr>
              <w:spacing w:line="420" w:lineRule="exact"/>
              <w:jc w:val="center"/>
              <w:rPr>
                <w:rFonts w:cs="宋体"/>
                <w:color w:val="000000"/>
                <w:kern w:val="0"/>
              </w:rPr>
            </w:pPr>
          </w:p>
        </w:tc>
        <w:tc>
          <w:tcPr>
            <w:tcW w:w="273" w:type="pct"/>
            <w:vAlign w:val="center"/>
          </w:tcPr>
          <w:p>
            <w:pPr>
              <w:autoSpaceDE w:val="0"/>
              <w:autoSpaceDN w:val="0"/>
              <w:jc w:val="center"/>
              <w:rPr>
                <w:rFonts w:hint="default" w:ascii="宋体" w:hAnsi="宋体"/>
                <w:lang w:val="en-US" w:eastAsia="zh-CN"/>
              </w:rPr>
            </w:pPr>
            <w:r>
              <w:rPr>
                <w:rFonts w:hint="eastAsia" w:ascii="宋体" w:hAnsi="宋体"/>
                <w:lang w:val="en-US" w:eastAsia="zh-CN"/>
              </w:rPr>
              <w:t>6</w:t>
            </w:r>
          </w:p>
        </w:tc>
        <w:tc>
          <w:tcPr>
            <w:tcW w:w="443" w:type="pct"/>
            <w:vAlign w:val="center"/>
          </w:tcPr>
          <w:p>
            <w:pPr>
              <w:widowControl/>
              <w:jc w:val="center"/>
              <w:textAlignment w:val="center"/>
              <w:rPr>
                <w:rFonts w:hint="default" w:ascii="宋体" w:hAnsi="宋体" w:eastAsia="宋体"/>
                <w:lang w:val="en-US" w:eastAsia="zh-CN"/>
              </w:rPr>
            </w:pPr>
            <w:r>
              <w:rPr>
                <w:rFonts w:hint="eastAsia" w:ascii="宋体" w:hAnsi="宋体"/>
                <w:lang w:val="en-US" w:eastAsia="zh-CN"/>
              </w:rPr>
              <w:t>微导丝</w:t>
            </w:r>
          </w:p>
        </w:tc>
        <w:tc>
          <w:tcPr>
            <w:tcW w:w="426" w:type="pct"/>
            <w:vAlign w:val="center"/>
          </w:tcPr>
          <w:p>
            <w:pPr>
              <w:widowControl/>
              <w:jc w:val="center"/>
              <w:textAlignment w:val="center"/>
              <w:rPr>
                <w:rFonts w:hint="default" w:ascii="宋体" w:hAnsi="宋体" w:cs="宋体"/>
                <w:color w:val="000000"/>
                <w:lang w:val="en-US" w:eastAsia="zh-CN"/>
              </w:rPr>
            </w:pPr>
            <w:r>
              <w:rPr>
                <w:rFonts w:hint="eastAsia" w:ascii="宋体" w:hAnsi="宋体" w:cs="宋体"/>
                <w:color w:val="000000"/>
                <w:lang w:val="en-US" w:eastAsia="zh-CN"/>
              </w:rPr>
              <w:t>2000</w:t>
            </w:r>
          </w:p>
        </w:tc>
        <w:tc>
          <w:tcPr>
            <w:tcW w:w="607" w:type="pct"/>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cs="宋体"/>
                <w:color w:val="000000"/>
                <w:lang w:val="en-US" w:eastAsia="zh-CN"/>
              </w:rPr>
              <w:t>4根</w:t>
            </w:r>
          </w:p>
        </w:tc>
        <w:tc>
          <w:tcPr>
            <w:tcW w:w="2975" w:type="pct"/>
          </w:tcPr>
          <w:p>
            <w:pPr>
              <w:pStyle w:val="2"/>
              <w:numPr>
                <w:ilvl w:val="0"/>
                <w:numId w:val="0"/>
              </w:numPr>
              <w:rPr>
                <w:rFonts w:hint="eastAsia"/>
              </w:rPr>
            </w:pPr>
            <w:r>
              <w:rPr>
                <w:rFonts w:hint="eastAsia"/>
              </w:rPr>
              <w:t>▲用途：该产品用于包括血管在内的管腔器官的诊断和治疗及将导管等引导到某个特定部位。</w:t>
            </w:r>
          </w:p>
          <w:p>
            <w:pPr>
              <w:pStyle w:val="2"/>
              <w:numPr>
                <w:ilvl w:val="0"/>
                <w:numId w:val="0"/>
              </w:numPr>
              <w:rPr>
                <w:rFonts w:hint="eastAsia"/>
              </w:rPr>
            </w:pPr>
            <w:r>
              <w:rPr>
                <w:rFonts w:hint="eastAsia"/>
              </w:rPr>
              <w:t>1.该产品由导丝和抗扭装置组成，其中导丝由内芯、尖端造影标记物和涂层组成；</w:t>
            </w:r>
          </w:p>
          <w:p>
            <w:pPr>
              <w:pStyle w:val="2"/>
              <w:numPr>
                <w:ilvl w:val="0"/>
                <w:numId w:val="0"/>
              </w:numPr>
              <w:rPr>
                <w:rFonts w:hint="eastAsia"/>
              </w:rPr>
            </w:pPr>
            <w:r>
              <w:rPr>
                <w:rFonts w:hint="eastAsia"/>
              </w:rPr>
              <w:t>2.导丝内芯的材料为镍钛合金，涂有两层涂层；</w:t>
            </w:r>
          </w:p>
          <w:p>
            <w:pPr>
              <w:pStyle w:val="2"/>
              <w:numPr>
                <w:ilvl w:val="0"/>
                <w:numId w:val="0"/>
              </w:numPr>
              <w:rPr>
                <w:rFonts w:hint="eastAsia"/>
              </w:rPr>
            </w:pPr>
            <w:r>
              <w:rPr>
                <w:rFonts w:hint="eastAsia"/>
              </w:rPr>
              <w:t>3.直径：0.016"；</w:t>
            </w:r>
          </w:p>
          <w:p>
            <w:pPr>
              <w:pStyle w:val="2"/>
              <w:numPr>
                <w:ilvl w:val="0"/>
                <w:numId w:val="0"/>
              </w:numPr>
              <w:rPr>
                <w:rFonts w:hint="eastAsia"/>
              </w:rPr>
            </w:pPr>
            <w:r>
              <w:rPr>
                <w:rFonts w:hint="eastAsia"/>
              </w:rPr>
              <w:t>4.长度：180cm；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73" w:type="pct"/>
            <w:vMerge w:val="continue"/>
            <w:vAlign w:val="center"/>
          </w:tcPr>
          <w:p>
            <w:pPr>
              <w:spacing w:line="420" w:lineRule="exact"/>
              <w:jc w:val="center"/>
              <w:rPr>
                <w:rFonts w:cs="宋体"/>
                <w:color w:val="000000"/>
                <w:kern w:val="0"/>
              </w:rPr>
            </w:pPr>
          </w:p>
        </w:tc>
        <w:tc>
          <w:tcPr>
            <w:tcW w:w="273" w:type="pct"/>
            <w:vAlign w:val="center"/>
          </w:tcPr>
          <w:p>
            <w:pPr>
              <w:autoSpaceDE w:val="0"/>
              <w:autoSpaceDN w:val="0"/>
              <w:jc w:val="center"/>
              <w:rPr>
                <w:rFonts w:hint="eastAsia" w:ascii="宋体" w:hAnsi="宋体" w:eastAsia="宋体"/>
                <w:lang w:eastAsia="zh-CN"/>
              </w:rPr>
            </w:pPr>
            <w:r>
              <w:rPr>
                <w:rFonts w:hint="eastAsia" w:ascii="宋体" w:hAnsi="宋体"/>
                <w:lang w:val="en-US" w:eastAsia="zh-CN"/>
              </w:rPr>
              <w:t>7</w:t>
            </w:r>
          </w:p>
        </w:tc>
        <w:tc>
          <w:tcPr>
            <w:tcW w:w="443" w:type="pct"/>
            <w:vAlign w:val="center"/>
          </w:tcPr>
          <w:p>
            <w:pPr>
              <w:widowControl/>
              <w:jc w:val="center"/>
              <w:textAlignment w:val="center"/>
              <w:rPr>
                <w:rFonts w:ascii="宋体" w:hAnsi="宋体"/>
              </w:rPr>
            </w:pPr>
            <w:r>
              <w:rPr>
                <w:rFonts w:hint="eastAsia" w:ascii="宋体" w:hAnsi="宋体"/>
              </w:rPr>
              <w:t>亲水涂层导丝</w:t>
            </w:r>
          </w:p>
        </w:tc>
        <w:tc>
          <w:tcPr>
            <w:tcW w:w="426" w:type="pct"/>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cs="宋体"/>
                <w:color w:val="000000"/>
                <w:lang w:val="en-US" w:eastAsia="zh-CN"/>
              </w:rPr>
              <w:t>300</w:t>
            </w:r>
          </w:p>
        </w:tc>
        <w:tc>
          <w:tcPr>
            <w:tcW w:w="607" w:type="pct"/>
            <w:vAlign w:val="center"/>
          </w:tcPr>
          <w:p>
            <w:pPr>
              <w:widowControl/>
              <w:jc w:val="center"/>
              <w:textAlignment w:val="center"/>
              <w:rPr>
                <w:rFonts w:ascii="宋体" w:hAnsi="宋体" w:cs="宋体"/>
                <w:color w:val="000000"/>
              </w:rPr>
            </w:pPr>
            <w:r>
              <w:rPr>
                <w:rFonts w:hint="eastAsia" w:ascii="宋体" w:hAnsi="宋体" w:cs="宋体"/>
                <w:color w:val="000000"/>
              </w:rPr>
              <w:t>120根</w:t>
            </w:r>
          </w:p>
        </w:tc>
        <w:tc>
          <w:tcPr>
            <w:tcW w:w="2975" w:type="pct"/>
          </w:tcPr>
          <w:p>
            <w:pPr>
              <w:pStyle w:val="2"/>
            </w:pPr>
            <w:r>
              <w:rPr>
                <w:rFonts w:hint="eastAsia"/>
              </w:rPr>
              <w:t>▲用途：对血管进行造影检查时，用于将造影剂或各种药剂注入。以及作为将导丝及其它导管导入到目的部位的器具使用。</w:t>
            </w:r>
          </w:p>
          <w:p>
            <w:pPr>
              <w:pStyle w:val="2"/>
              <w:numPr>
                <w:ilvl w:val="0"/>
                <w:numId w:val="6"/>
              </w:numPr>
            </w:pPr>
            <w:r>
              <w:rPr>
                <w:rFonts w:hint="eastAsia"/>
              </w:rPr>
              <w:t>由导丝和插入器组成，其中导丝由内芯、尖端环、管状容器等组成。</w:t>
            </w:r>
          </w:p>
          <w:p>
            <w:pPr>
              <w:pStyle w:val="2"/>
              <w:numPr>
                <w:ilvl w:val="0"/>
                <w:numId w:val="6"/>
              </w:numPr>
            </w:pPr>
            <w:r>
              <w:rPr>
                <w:rFonts w:hint="eastAsia"/>
              </w:rPr>
              <w:t>内芯的材料为镍钛合金，具有两层涂层。</w:t>
            </w:r>
          </w:p>
          <w:p>
            <w:pPr>
              <w:pStyle w:val="2"/>
              <w:numPr>
                <w:ilvl w:val="0"/>
                <w:numId w:val="6"/>
              </w:numPr>
            </w:pPr>
            <w:r>
              <w:rPr>
                <w:rFonts w:hint="eastAsia"/>
              </w:rPr>
              <w:t>直径为0.035"。</w:t>
            </w:r>
          </w:p>
          <w:p>
            <w:pPr>
              <w:pStyle w:val="2"/>
              <w:numPr>
                <w:ilvl w:val="0"/>
                <w:numId w:val="6"/>
              </w:numPr>
            </w:pPr>
            <w:r>
              <w:rPr>
                <w:rFonts w:hint="eastAsia"/>
              </w:rPr>
              <w:t>硬度有两种：标准、加硬。至少对标准和加硬两种规格进行报价。</w:t>
            </w:r>
          </w:p>
          <w:p>
            <w:pPr>
              <w:pStyle w:val="2"/>
              <w:numPr>
                <w:ilvl w:val="0"/>
                <w:numId w:val="6"/>
              </w:numPr>
            </w:pPr>
            <w:r>
              <w:rPr>
                <w:rFonts w:hint="eastAsia"/>
              </w:rPr>
              <w:t>长度150cm-180cm。</w:t>
            </w:r>
          </w:p>
        </w:tc>
      </w:tr>
    </w:tbl>
    <w:p>
      <w:pPr>
        <w:pStyle w:val="4"/>
        <w:ind w:left="-1039" w:leftChars="-495" w:right="0" w:rightChars="0" w:firstLine="1459" w:firstLineChars="695"/>
        <w:rPr>
          <w:rFonts w:hint="eastAsia"/>
        </w:rPr>
      </w:pPr>
    </w:p>
    <w:bookmarkEnd w:id="1"/>
    <w:p>
      <w:pPr>
        <w:pStyle w:val="3"/>
        <w:shd w:val="clear"/>
        <w:spacing w:after="0" w:line="360" w:lineRule="auto"/>
        <w:ind w:firstLine="236" w:firstLineChars="98"/>
        <w:rPr>
          <w:rFonts w:hint="eastAsia" w:ascii="宋体" w:hAnsi="宋体" w:eastAsia="宋体" w:cs="仿宋"/>
          <w:sz w:val="24"/>
          <w:szCs w:val="24"/>
        </w:rPr>
      </w:pPr>
      <w:r>
        <w:rPr>
          <w:rFonts w:hint="eastAsia" w:ascii="宋体" w:hAnsi="宋体" w:eastAsia="宋体" w:cs="仿宋"/>
          <w:sz w:val="24"/>
          <w:szCs w:val="24"/>
          <w:lang w:val="en-US" w:eastAsia="zh-CN"/>
        </w:rPr>
        <w:t>四</w:t>
      </w:r>
      <w:r>
        <w:rPr>
          <w:rFonts w:hint="eastAsia" w:ascii="宋体" w:hAnsi="宋体" w:eastAsia="宋体" w:cs="仿宋"/>
          <w:sz w:val="24"/>
          <w:szCs w:val="24"/>
        </w:rPr>
        <w:t>、项目要求</w:t>
      </w:r>
    </w:p>
    <w:p>
      <w:pPr>
        <w:pStyle w:val="2"/>
        <w:rPr>
          <w:rFonts w:hint="eastAsia" w:ascii="Times New Roman" w:hAnsi="Times New Roman" w:eastAsia="宋体" w:cs="Times New Roman"/>
          <w:lang w:eastAsia="zh-CN"/>
        </w:rPr>
      </w:pPr>
      <w:r>
        <w:rPr>
          <w:rFonts w:hint="eastAsia" w:ascii="Times New Roman" w:hAnsi="Times New Roman" w:eastAsia="宋体" w:cs="Times New Roman"/>
        </w:rPr>
        <w:t>▲1.供应商投标产品</w:t>
      </w:r>
      <w:r>
        <w:rPr>
          <w:rFonts w:hint="eastAsia" w:ascii="Times New Roman" w:hAnsi="Times New Roman" w:eastAsia="宋体" w:cs="Times New Roman"/>
          <w:lang w:eastAsia="zh-CN"/>
        </w:rPr>
        <w:t>若为Ⅱ、Ⅲ类医疗器械</w:t>
      </w:r>
      <w:r>
        <w:rPr>
          <w:rFonts w:hint="eastAsia" w:ascii="Times New Roman" w:hAnsi="Times New Roman" w:eastAsia="宋体" w:cs="Times New Roman"/>
          <w:lang w:val="en-US" w:eastAsia="zh-CN"/>
        </w:rPr>
        <w:t>和具有医疗器械注册证或备案凭证的体外诊断试剂</w:t>
      </w:r>
      <w:r>
        <w:rPr>
          <w:rFonts w:hint="eastAsia" w:ascii="Times New Roman" w:hAnsi="Times New Roman" w:eastAsia="宋体" w:cs="Times New Roman"/>
          <w:lang w:eastAsia="zh-CN"/>
        </w:rPr>
        <w:t>，则</w:t>
      </w:r>
      <w:r>
        <w:rPr>
          <w:rFonts w:hint="eastAsia" w:ascii="Times New Roman" w:hAnsi="Times New Roman" w:eastAsia="宋体" w:cs="Times New Roman"/>
        </w:rPr>
        <w:t>必须为四川省药械集中采购及医药价格监管平台挂网公示产品,并提供挂网商品代码（</w:t>
      </w:r>
      <w:r>
        <w:rPr>
          <w:rFonts w:hint="eastAsia" w:ascii="Times New Roman" w:hAnsi="Times New Roman" w:eastAsia="宋体" w:cs="Times New Roman"/>
          <w:b/>
          <w:bCs/>
        </w:rPr>
        <w:t>已经挂网的需要提供集采平台挂网截图</w:t>
      </w:r>
      <w:r>
        <w:rPr>
          <w:rFonts w:hint="eastAsia" w:ascii="Times New Roman" w:hAnsi="Times New Roman" w:eastAsia="宋体" w:cs="Times New Roman"/>
        </w:rPr>
        <w:t>）</w:t>
      </w:r>
      <w:r>
        <w:rPr>
          <w:rFonts w:hint="eastAsia" w:ascii="Times New Roman" w:hAnsi="Times New Roman" w:eastAsia="宋体" w:cs="Times New Roman"/>
          <w:lang w:eastAsia="zh-CN"/>
        </w:rPr>
        <w:t>。</w:t>
      </w:r>
    </w:p>
    <w:p>
      <w:pPr>
        <w:pStyle w:val="2"/>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2</w:t>
      </w:r>
      <w:r>
        <w:rPr>
          <w:rFonts w:hint="eastAsia" w:ascii="Times New Roman" w:hAnsi="Times New Roman" w:eastAsia="宋体" w:cs="Times New Roman"/>
        </w:rPr>
        <w:t>.供货期限：3年，采购数量以实际使用量为准。</w:t>
      </w:r>
    </w:p>
    <w:p>
      <w:pPr>
        <w:pStyle w:val="2"/>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3</w:t>
      </w:r>
      <w:r>
        <w:rPr>
          <w:rFonts w:hint="eastAsia" w:ascii="Times New Roman" w:hAnsi="Times New Roman" w:eastAsia="宋体" w:cs="Times New Roman"/>
        </w:rPr>
        <w:t>.合同结算：本项目的“预估</w:t>
      </w:r>
      <w:r>
        <w:rPr>
          <w:rFonts w:hint="eastAsia" w:ascii="Times New Roman" w:hAnsi="Times New Roman" w:eastAsia="宋体" w:cs="Times New Roman"/>
          <w:lang w:val="en-US" w:eastAsia="zh-CN"/>
        </w:rPr>
        <w:t>年度用</w:t>
      </w:r>
      <w:r>
        <w:rPr>
          <w:rFonts w:hint="eastAsia" w:ascii="Times New Roman" w:hAnsi="Times New Roman" w:eastAsia="宋体" w:cs="Times New Roman"/>
        </w:rPr>
        <w:t>量”、 供应商的“投标总价”仅做为报价评审依据，最终根据实际需求进行相应调整，结算以实际发生量乘以供应商</w:t>
      </w:r>
      <w:r>
        <w:rPr>
          <w:rFonts w:hint="eastAsia" w:ascii="Times New Roman" w:hAnsi="Times New Roman" w:eastAsia="宋体" w:cs="Times New Roman"/>
          <w:lang w:val="en-US" w:eastAsia="zh-CN"/>
        </w:rPr>
        <w:t>挂网单价（未挂网按</w:t>
      </w:r>
      <w:r>
        <w:rPr>
          <w:rFonts w:hint="eastAsia" w:ascii="Times New Roman" w:hAnsi="Times New Roman" w:eastAsia="宋体" w:cs="Times New Roman"/>
        </w:rPr>
        <w:t>投标单价</w:t>
      </w:r>
      <w:r>
        <w:rPr>
          <w:rFonts w:hint="eastAsia" w:ascii="Times New Roman" w:hAnsi="Times New Roman" w:eastAsia="宋体" w:cs="Times New Roman"/>
          <w:lang w:val="en-US" w:eastAsia="zh-CN"/>
        </w:rPr>
        <w:t>）</w:t>
      </w:r>
      <w:r>
        <w:rPr>
          <w:rFonts w:hint="eastAsia" w:ascii="Times New Roman" w:hAnsi="Times New Roman" w:eastAsia="宋体" w:cs="Times New Roman"/>
        </w:rPr>
        <w:t>结算。</w:t>
      </w:r>
    </w:p>
    <w:p>
      <w:pPr>
        <w:rPr>
          <w:rFonts w:hint="eastAsia" w:ascii="Times New Roman" w:hAnsi="Times New Roman" w:eastAsia="宋体" w:cs="Times New Roman"/>
          <w:b w:val="0"/>
          <w:bCs w:val="0"/>
          <w:kern w:val="2"/>
          <w:sz w:val="21"/>
          <w:szCs w:val="22"/>
        </w:rPr>
      </w:pPr>
      <w:r>
        <w:rPr>
          <w:rFonts w:hint="eastAsia" w:ascii="Times New Roman" w:hAnsi="Times New Roman" w:eastAsia="宋体" w:cs="Times New Roman"/>
          <w:b w:val="0"/>
          <w:bCs w:val="0"/>
          <w:kern w:val="2"/>
          <w:sz w:val="21"/>
          <w:szCs w:val="22"/>
        </w:rPr>
        <w:br w:type="page"/>
      </w:r>
    </w:p>
    <w:p>
      <w:pPr>
        <w:widowControl/>
        <w:shd w:val="clear"/>
        <w:spacing w:line="360" w:lineRule="auto"/>
        <w:jc w:val="left"/>
        <w:rPr>
          <w:rFonts w:hint="eastAsia" w:ascii="宋体" w:hAnsi="宋体" w:eastAsia="宋体" w:cs="Segoe UI"/>
          <w:b/>
          <w:bCs/>
          <w:kern w:val="0"/>
          <w:sz w:val="28"/>
          <w:szCs w:val="28"/>
        </w:rPr>
      </w:pPr>
      <w:r>
        <w:rPr>
          <w:rFonts w:hint="eastAsia" w:ascii="宋体" w:hAnsi="宋体" w:eastAsia="宋体" w:cs="Segoe UI"/>
          <w:b/>
          <w:bCs/>
          <w:kern w:val="0"/>
          <w:sz w:val="28"/>
          <w:szCs w:val="28"/>
        </w:rPr>
        <w:t>附件</w:t>
      </w:r>
      <w:r>
        <w:rPr>
          <w:rFonts w:ascii="Segoe UI" w:hAnsi="Segoe UI" w:eastAsia="宋体" w:cs="Segoe UI"/>
          <w:b/>
          <w:bCs/>
          <w:kern w:val="0"/>
          <w:sz w:val="28"/>
          <w:szCs w:val="28"/>
        </w:rPr>
        <w:t>2</w:t>
      </w:r>
      <w:r>
        <w:rPr>
          <w:rFonts w:hint="eastAsia" w:ascii="宋体" w:hAnsi="宋体" w:eastAsia="宋体" w:cs="Segoe UI"/>
          <w:b/>
          <w:bCs/>
          <w:kern w:val="0"/>
          <w:sz w:val="28"/>
          <w:szCs w:val="28"/>
        </w:rPr>
        <w:t>：评审办法（综合评分明细表）</w:t>
      </w:r>
    </w:p>
    <w:tbl>
      <w:tblPr>
        <w:tblStyle w:val="12"/>
        <w:tblW w:w="5016"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32"/>
        <w:gridCol w:w="1041"/>
        <w:gridCol w:w="5273"/>
        <w:gridCol w:w="5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right"/>
        </w:trPr>
        <w:tc>
          <w:tcPr>
            <w:tcW w:w="279" w:type="pct"/>
            <w:vAlign w:val="center"/>
          </w:tcPr>
          <w:p>
            <w:pPr>
              <w:widowControl/>
              <w:wordWrap w:val="0"/>
              <w:spacing w:line="240" w:lineRule="atLeast"/>
              <w:jc w:val="center"/>
              <w:rPr>
                <w:rFonts w:hint="eastAsia" w:ascii="宋体" w:hAnsi="宋体" w:eastAsia="宋体" w:cs="Segoe UI"/>
                <w:b/>
                <w:color w:val="333333"/>
                <w:kern w:val="0"/>
                <w:sz w:val="18"/>
                <w:szCs w:val="18"/>
                <w:lang w:val="en-US" w:eastAsia="zh-CN" w:bidi="ar-SA"/>
              </w:rPr>
            </w:pPr>
            <w:r>
              <w:rPr>
                <w:rFonts w:hint="eastAsia" w:ascii="宋体" w:hAnsi="宋体" w:cs="Segoe UI"/>
                <w:b/>
                <w:color w:val="333333"/>
                <w:kern w:val="0"/>
                <w:sz w:val="18"/>
                <w:szCs w:val="18"/>
              </w:rPr>
              <w:t>序号</w:t>
            </w:r>
          </w:p>
        </w:tc>
        <w:tc>
          <w:tcPr>
            <w:tcW w:w="468" w:type="pct"/>
            <w:vAlign w:val="center"/>
          </w:tcPr>
          <w:p>
            <w:pPr>
              <w:widowControl/>
              <w:spacing w:line="240" w:lineRule="atLeast"/>
              <w:jc w:val="center"/>
              <w:rPr>
                <w:rFonts w:hint="eastAsia" w:ascii="宋体" w:hAnsi="宋体" w:eastAsia="宋体" w:cs="Segoe UI"/>
                <w:b/>
                <w:color w:val="333333"/>
                <w:kern w:val="0"/>
                <w:sz w:val="18"/>
                <w:szCs w:val="18"/>
                <w:lang w:val="en-US" w:eastAsia="zh-CN" w:bidi="ar-SA"/>
              </w:rPr>
            </w:pPr>
            <w:r>
              <w:rPr>
                <w:rFonts w:hint="eastAsia" w:ascii="宋体" w:hAnsi="宋体" w:cs="Segoe UI"/>
                <w:b/>
                <w:color w:val="333333"/>
                <w:kern w:val="0"/>
                <w:sz w:val="18"/>
                <w:szCs w:val="18"/>
              </w:rPr>
              <w:t>评分因素</w:t>
            </w:r>
          </w:p>
        </w:tc>
        <w:tc>
          <w:tcPr>
            <w:tcW w:w="366" w:type="pct"/>
            <w:vAlign w:val="center"/>
          </w:tcPr>
          <w:p>
            <w:pPr>
              <w:widowControl/>
              <w:wordWrap w:val="0"/>
              <w:spacing w:line="240" w:lineRule="atLeast"/>
              <w:jc w:val="center"/>
              <w:rPr>
                <w:rFonts w:hint="eastAsia" w:ascii="宋体" w:hAnsi="宋体" w:eastAsia="宋体" w:cs="Segoe UI"/>
                <w:b/>
                <w:color w:val="333333"/>
                <w:kern w:val="0"/>
                <w:sz w:val="18"/>
                <w:szCs w:val="18"/>
                <w:lang w:val="en-US" w:eastAsia="zh-CN" w:bidi="ar-SA"/>
              </w:rPr>
            </w:pPr>
            <w:r>
              <w:rPr>
                <w:rFonts w:hint="eastAsia" w:ascii="宋体" w:hAnsi="宋体" w:cs="Segoe UI"/>
                <w:b/>
                <w:color w:val="333333"/>
                <w:kern w:val="0"/>
                <w:sz w:val="18"/>
                <w:szCs w:val="18"/>
              </w:rPr>
              <w:t>分值</w:t>
            </w:r>
          </w:p>
        </w:tc>
        <w:tc>
          <w:tcPr>
            <w:tcW w:w="1854" w:type="pct"/>
            <w:vAlign w:val="center"/>
          </w:tcPr>
          <w:p>
            <w:pPr>
              <w:widowControl/>
              <w:wordWrap w:val="0"/>
              <w:spacing w:line="240" w:lineRule="atLeast"/>
              <w:jc w:val="center"/>
              <w:rPr>
                <w:rFonts w:hint="eastAsia" w:ascii="宋体" w:hAnsi="宋体" w:eastAsia="宋体" w:cs="Segoe UI"/>
                <w:b/>
                <w:color w:val="333333"/>
                <w:kern w:val="0"/>
                <w:sz w:val="18"/>
                <w:szCs w:val="18"/>
                <w:lang w:val="en-US" w:eastAsia="zh-CN" w:bidi="ar-SA"/>
              </w:rPr>
            </w:pPr>
            <w:r>
              <w:rPr>
                <w:rFonts w:hint="eastAsia" w:ascii="宋体" w:hAnsi="宋体" w:cs="Segoe UI"/>
                <w:b/>
                <w:color w:val="333333"/>
                <w:kern w:val="0"/>
                <w:sz w:val="18"/>
                <w:szCs w:val="18"/>
              </w:rPr>
              <w:t>评分标准</w:t>
            </w:r>
          </w:p>
        </w:tc>
        <w:tc>
          <w:tcPr>
            <w:tcW w:w="2031" w:type="pct"/>
            <w:vAlign w:val="center"/>
          </w:tcPr>
          <w:p>
            <w:pPr>
              <w:widowControl/>
              <w:wordWrap w:val="0"/>
              <w:spacing w:line="240" w:lineRule="atLeast"/>
              <w:jc w:val="center"/>
              <w:rPr>
                <w:rFonts w:hint="eastAsia" w:ascii="宋体" w:hAnsi="宋体" w:eastAsia="宋体" w:cs="Segoe UI"/>
                <w:b/>
                <w:color w:val="333333"/>
                <w:kern w:val="0"/>
                <w:sz w:val="18"/>
                <w:szCs w:val="18"/>
                <w:lang w:val="en-US" w:eastAsia="zh-CN" w:bidi="ar-SA"/>
              </w:rPr>
            </w:pPr>
            <w:r>
              <w:rPr>
                <w:rFonts w:hint="eastAsia" w:ascii="宋体" w:hAnsi="宋体" w:cs="Segoe UI"/>
                <w:b/>
                <w:color w:val="333333"/>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right"/>
        </w:trPr>
        <w:tc>
          <w:tcPr>
            <w:tcW w:w="279" w:type="pct"/>
            <w:vAlign w:val="center"/>
          </w:tcPr>
          <w:p>
            <w:pPr>
              <w:widowControl/>
              <w:wordWrap w:val="0"/>
              <w:spacing w:line="270" w:lineRule="atLeast"/>
              <w:jc w:val="center"/>
              <w:rPr>
                <w:rFonts w:ascii="宋体" w:hAnsi="宋体" w:cs="Segoe UI"/>
                <w:color w:val="333333"/>
                <w:kern w:val="0"/>
                <w:sz w:val="18"/>
                <w:szCs w:val="18"/>
              </w:rPr>
            </w:pPr>
            <w:r>
              <w:rPr>
                <w:rFonts w:hint="eastAsia" w:ascii="宋体" w:hAnsi="宋体" w:cs="Segoe UI"/>
                <w:color w:val="000000"/>
                <w:kern w:val="0"/>
                <w:sz w:val="18"/>
                <w:szCs w:val="18"/>
              </w:rPr>
              <w:t>1</w:t>
            </w:r>
          </w:p>
        </w:tc>
        <w:tc>
          <w:tcPr>
            <w:tcW w:w="468" w:type="pct"/>
            <w:vAlign w:val="center"/>
          </w:tcPr>
          <w:p>
            <w:pPr>
              <w:widowControl/>
              <w:wordWrap w:val="0"/>
              <w:spacing w:line="270" w:lineRule="atLeast"/>
              <w:jc w:val="center"/>
              <w:rPr>
                <w:rFonts w:ascii="宋体" w:hAnsi="宋体" w:cs="Segoe UI"/>
                <w:color w:val="000000"/>
                <w:kern w:val="0"/>
                <w:sz w:val="18"/>
                <w:szCs w:val="18"/>
              </w:rPr>
            </w:pPr>
            <w:r>
              <w:rPr>
                <w:rFonts w:hint="eastAsia" w:ascii="宋体" w:hAnsi="宋体" w:cs="Segoe UI"/>
                <w:color w:val="000000"/>
                <w:kern w:val="0"/>
                <w:sz w:val="18"/>
                <w:szCs w:val="18"/>
              </w:rPr>
              <w:t>投标报价</w:t>
            </w:r>
          </w:p>
          <w:p>
            <w:pPr>
              <w:widowControl/>
              <w:wordWrap w:val="0"/>
              <w:spacing w:line="270" w:lineRule="atLeast"/>
              <w:jc w:val="center"/>
              <w:rPr>
                <w:rFonts w:ascii="宋体" w:hAnsi="宋体" w:cs="Segoe UI"/>
                <w:color w:val="333333"/>
                <w:kern w:val="0"/>
                <w:sz w:val="18"/>
                <w:szCs w:val="18"/>
              </w:rPr>
            </w:pPr>
            <w:r>
              <w:rPr>
                <w:rFonts w:hint="eastAsia" w:ascii="宋体" w:hAnsi="宋体" w:cs="Segoe UI"/>
                <w:color w:val="000000"/>
                <w:kern w:val="0"/>
                <w:sz w:val="18"/>
                <w:szCs w:val="18"/>
              </w:rPr>
              <w:t>30%</w:t>
            </w:r>
          </w:p>
        </w:tc>
        <w:tc>
          <w:tcPr>
            <w:tcW w:w="366" w:type="pct"/>
            <w:vAlign w:val="center"/>
          </w:tcPr>
          <w:p>
            <w:pPr>
              <w:widowControl/>
              <w:wordWrap w:val="0"/>
              <w:spacing w:line="270" w:lineRule="atLeast"/>
              <w:jc w:val="center"/>
              <w:rPr>
                <w:rFonts w:ascii="宋体" w:hAnsi="宋体" w:cs="Segoe UI"/>
                <w:color w:val="333333"/>
                <w:kern w:val="0"/>
                <w:sz w:val="18"/>
                <w:szCs w:val="18"/>
              </w:rPr>
            </w:pPr>
            <w:r>
              <w:rPr>
                <w:rFonts w:hint="eastAsia" w:ascii="宋体" w:hAnsi="宋体" w:cs="Segoe UI"/>
                <w:color w:val="000000"/>
                <w:kern w:val="0"/>
                <w:sz w:val="18"/>
                <w:szCs w:val="18"/>
              </w:rPr>
              <w:t>30</w:t>
            </w:r>
          </w:p>
        </w:tc>
        <w:tc>
          <w:tcPr>
            <w:tcW w:w="1854" w:type="pct"/>
            <w:vAlign w:val="center"/>
          </w:tcPr>
          <w:p>
            <w:pPr>
              <w:widowControl/>
              <w:wordWrap w:val="0"/>
              <w:spacing w:line="270" w:lineRule="atLeast"/>
              <w:jc w:val="left"/>
              <w:rPr>
                <w:rFonts w:ascii="宋体" w:hAnsi="宋体" w:cs="Segoe UI"/>
                <w:b/>
                <w:kern w:val="0"/>
                <w:sz w:val="18"/>
                <w:szCs w:val="18"/>
              </w:rPr>
            </w:pPr>
            <w:r>
              <w:rPr>
                <w:rFonts w:hint="eastAsia" w:ascii="宋体" w:hAnsi="宋体" w:cs="Segoe UI"/>
                <w:kern w:val="0"/>
                <w:sz w:val="18"/>
                <w:szCs w:val="18"/>
              </w:rPr>
              <w:t>投标耗材（试剂）满足招标文件要求且以</w:t>
            </w:r>
            <w:r>
              <w:rPr>
                <w:rFonts w:hint="eastAsia" w:ascii="宋体" w:hAnsi="宋体" w:cs="Segoe UI"/>
                <w:b/>
                <w:bCs/>
                <w:kern w:val="0"/>
                <w:sz w:val="18"/>
                <w:szCs w:val="18"/>
              </w:rPr>
              <w:t>投标</w:t>
            </w:r>
            <w:r>
              <w:rPr>
                <w:rFonts w:hint="eastAsia" w:ascii="宋体" w:hAnsi="宋体" w:cs="Segoe UI"/>
                <w:b/>
                <w:kern w:val="0"/>
                <w:sz w:val="18"/>
                <w:szCs w:val="18"/>
              </w:rPr>
              <w:t>总价</w:t>
            </w:r>
            <w:r>
              <w:rPr>
                <w:rFonts w:hint="eastAsia" w:ascii="宋体" w:hAnsi="宋体" w:cs="Segoe UI"/>
                <w:kern w:val="0"/>
                <w:sz w:val="18"/>
                <w:szCs w:val="18"/>
              </w:rPr>
              <w:t>最低的为</w:t>
            </w:r>
            <w:r>
              <w:rPr>
                <w:rFonts w:hint="eastAsia" w:ascii="宋体" w:hAnsi="宋体" w:cs="Segoe UI"/>
                <w:b/>
                <w:kern w:val="0"/>
                <w:sz w:val="18"/>
                <w:szCs w:val="18"/>
              </w:rPr>
              <w:t>评标基准价</w:t>
            </w:r>
            <w:r>
              <w:rPr>
                <w:rFonts w:hint="eastAsia" w:ascii="宋体" w:hAnsi="宋体" w:cs="Segoe UI"/>
                <w:kern w:val="0"/>
                <w:sz w:val="18"/>
                <w:szCs w:val="18"/>
              </w:rPr>
              <w:t>，其价格分为30分。其他投标人的价格分统一按照以下公式计算：价格分=(</w:t>
            </w:r>
            <w:r>
              <w:rPr>
                <w:rFonts w:hint="eastAsia" w:ascii="宋体" w:hAnsi="宋体" w:cs="Segoe UI"/>
                <w:b/>
                <w:kern w:val="0"/>
                <w:sz w:val="18"/>
                <w:szCs w:val="18"/>
              </w:rPr>
              <w:t>评标基准价</w:t>
            </w:r>
            <w:r>
              <w:rPr>
                <w:rFonts w:hint="eastAsia" w:ascii="宋体" w:hAnsi="宋体" w:cs="Segoe UI"/>
                <w:kern w:val="0"/>
                <w:sz w:val="18"/>
                <w:szCs w:val="18"/>
              </w:rPr>
              <w:t>／投标总价)×30</w:t>
            </w:r>
          </w:p>
        </w:tc>
        <w:tc>
          <w:tcPr>
            <w:tcW w:w="2031" w:type="pct"/>
            <w:vAlign w:val="center"/>
          </w:tcPr>
          <w:p>
            <w:pPr>
              <w:widowControl/>
              <w:numPr>
                <w:ilvl w:val="0"/>
                <w:numId w:val="7"/>
              </w:numPr>
              <w:wordWrap w:val="0"/>
              <w:spacing w:line="270" w:lineRule="atLeast"/>
              <w:jc w:val="left"/>
              <w:rPr>
                <w:rFonts w:ascii="宋体" w:hAnsi="宋体" w:cs="Segoe UI"/>
                <w:kern w:val="0"/>
                <w:sz w:val="18"/>
                <w:szCs w:val="18"/>
              </w:rPr>
            </w:pPr>
            <w:r>
              <w:rPr>
                <w:rFonts w:hint="eastAsia" w:ascii="宋体" w:hAnsi="宋体" w:cs="Segoe UI"/>
                <w:b/>
                <w:kern w:val="0"/>
                <w:sz w:val="18"/>
                <w:szCs w:val="18"/>
              </w:rPr>
              <w:t>投标总价</w:t>
            </w:r>
            <w:r>
              <w:rPr>
                <w:rFonts w:hint="eastAsia" w:ascii="宋体" w:hAnsi="宋体" w:cs="Segoe UI"/>
                <w:kern w:val="0"/>
                <w:sz w:val="18"/>
                <w:szCs w:val="18"/>
              </w:rPr>
              <w:t>=单价*预估年度用量之和;</w:t>
            </w:r>
          </w:p>
          <w:p>
            <w:pPr>
              <w:widowControl/>
              <w:numPr>
                <w:ilvl w:val="0"/>
                <w:numId w:val="7"/>
              </w:numPr>
              <w:wordWrap w:val="0"/>
              <w:spacing w:line="270" w:lineRule="atLeast"/>
              <w:jc w:val="left"/>
              <w:rPr>
                <w:rFonts w:ascii="宋体" w:hAnsi="宋体" w:cs="Segoe UI"/>
                <w:kern w:val="0"/>
                <w:sz w:val="18"/>
                <w:szCs w:val="18"/>
              </w:rPr>
            </w:pPr>
            <w:r>
              <w:rPr>
                <w:rFonts w:hint="eastAsia" w:ascii="宋体" w:hAnsi="宋体" w:cs="宋体"/>
                <w:kern w:val="0"/>
                <w:sz w:val="18"/>
                <w:szCs w:val="18"/>
              </w:rPr>
              <w:t>产品有细分规格且报价不同，则按照同品类平均价计算单价。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right"/>
        </w:trPr>
        <w:tc>
          <w:tcPr>
            <w:tcW w:w="279" w:type="pct"/>
            <w:vAlign w:val="center"/>
          </w:tcPr>
          <w:p>
            <w:pPr>
              <w:widowControl/>
              <w:wordWrap w:val="0"/>
              <w:spacing w:line="270" w:lineRule="atLeast"/>
              <w:jc w:val="center"/>
              <w:rPr>
                <w:rFonts w:ascii="宋体" w:hAnsi="宋体" w:cs="Segoe UI"/>
                <w:color w:val="333333"/>
                <w:kern w:val="0"/>
                <w:sz w:val="18"/>
                <w:szCs w:val="18"/>
              </w:rPr>
            </w:pPr>
            <w:r>
              <w:rPr>
                <w:rFonts w:hint="eastAsia" w:ascii="宋体" w:hAnsi="宋体" w:cs="Segoe UI"/>
                <w:color w:val="000000"/>
                <w:kern w:val="0"/>
                <w:sz w:val="18"/>
                <w:szCs w:val="18"/>
              </w:rPr>
              <w:t>2</w:t>
            </w:r>
          </w:p>
        </w:tc>
        <w:tc>
          <w:tcPr>
            <w:tcW w:w="468" w:type="pct"/>
            <w:vAlign w:val="center"/>
          </w:tcPr>
          <w:p>
            <w:pPr>
              <w:widowControl/>
              <w:wordWrap w:val="0"/>
              <w:spacing w:line="270" w:lineRule="atLeast"/>
              <w:jc w:val="center"/>
              <w:rPr>
                <w:rFonts w:ascii="宋体" w:hAnsi="宋体" w:cs="Segoe UI"/>
                <w:color w:val="000000"/>
                <w:kern w:val="0"/>
                <w:sz w:val="18"/>
                <w:szCs w:val="18"/>
              </w:rPr>
            </w:pPr>
            <w:r>
              <w:rPr>
                <w:rFonts w:hint="eastAsia" w:ascii="宋体" w:hAnsi="宋体" w:cs="Segoe UI"/>
                <w:color w:val="000000"/>
                <w:kern w:val="0"/>
                <w:sz w:val="18"/>
                <w:szCs w:val="18"/>
              </w:rPr>
              <w:t>技术指标</w:t>
            </w:r>
          </w:p>
          <w:p>
            <w:pPr>
              <w:widowControl/>
              <w:wordWrap w:val="0"/>
              <w:spacing w:line="270" w:lineRule="atLeast"/>
              <w:jc w:val="center"/>
              <w:rPr>
                <w:rFonts w:ascii="宋体" w:hAnsi="宋体" w:cs="Segoe UI"/>
                <w:color w:val="333333"/>
                <w:kern w:val="0"/>
                <w:sz w:val="18"/>
                <w:szCs w:val="18"/>
              </w:rPr>
            </w:pPr>
            <w:r>
              <w:rPr>
                <w:rFonts w:hint="eastAsia" w:ascii="宋体" w:hAnsi="宋体" w:cs="Segoe UI"/>
                <w:color w:val="000000"/>
                <w:kern w:val="0"/>
                <w:sz w:val="18"/>
                <w:szCs w:val="18"/>
                <w:lang w:val="en-US" w:eastAsia="zh-CN"/>
              </w:rPr>
              <w:t>43.5</w:t>
            </w:r>
            <w:r>
              <w:rPr>
                <w:rFonts w:hint="eastAsia" w:ascii="宋体" w:hAnsi="宋体" w:cs="Segoe UI"/>
                <w:color w:val="000000"/>
                <w:kern w:val="0"/>
                <w:sz w:val="18"/>
                <w:szCs w:val="18"/>
              </w:rPr>
              <w:t>%</w:t>
            </w:r>
          </w:p>
        </w:tc>
        <w:tc>
          <w:tcPr>
            <w:tcW w:w="366" w:type="pct"/>
            <w:vAlign w:val="center"/>
          </w:tcPr>
          <w:p>
            <w:pPr>
              <w:widowControl/>
              <w:wordWrap w:val="0"/>
              <w:spacing w:line="270" w:lineRule="atLeast"/>
              <w:jc w:val="center"/>
              <w:rPr>
                <w:rFonts w:hint="default" w:ascii="宋体" w:hAnsi="宋体" w:eastAsia="宋体" w:cs="Segoe UI"/>
                <w:color w:val="333333"/>
                <w:kern w:val="0"/>
                <w:sz w:val="18"/>
                <w:szCs w:val="18"/>
                <w:lang w:val="en-US" w:eastAsia="zh-CN"/>
              </w:rPr>
            </w:pPr>
            <w:r>
              <w:rPr>
                <w:rFonts w:hint="eastAsia" w:ascii="宋体" w:hAnsi="宋体" w:cs="Segoe UI"/>
                <w:color w:val="000000"/>
                <w:kern w:val="0"/>
                <w:sz w:val="18"/>
                <w:szCs w:val="18"/>
                <w:lang w:val="en-US" w:eastAsia="zh-CN"/>
              </w:rPr>
              <w:t>43.5</w:t>
            </w:r>
          </w:p>
        </w:tc>
        <w:tc>
          <w:tcPr>
            <w:tcW w:w="1854" w:type="pct"/>
            <w:vAlign w:val="center"/>
          </w:tcPr>
          <w:p>
            <w:pPr>
              <w:widowControl/>
              <w:wordWrap w:val="0"/>
              <w:spacing w:line="270" w:lineRule="atLeast"/>
              <w:jc w:val="left"/>
              <w:rPr>
                <w:rFonts w:ascii="宋体" w:hAnsi="宋体" w:cs="Segoe UI"/>
                <w:kern w:val="0"/>
                <w:sz w:val="18"/>
                <w:szCs w:val="18"/>
              </w:rPr>
            </w:pPr>
            <w:r>
              <w:rPr>
                <w:rFonts w:hint="eastAsia" w:ascii="宋体" w:hAnsi="宋体" w:cs="宋体"/>
                <w:kern w:val="0"/>
                <w:sz w:val="18"/>
                <w:szCs w:val="18"/>
              </w:rPr>
              <w:t>投标人提供的耗材（试剂）的技术参数完全符合招标文件要求，没有负偏离得</w:t>
            </w:r>
            <w:r>
              <w:rPr>
                <w:rFonts w:hint="eastAsia" w:ascii="宋体" w:hAnsi="宋体" w:cs="宋体"/>
                <w:kern w:val="0"/>
                <w:sz w:val="18"/>
                <w:szCs w:val="18"/>
                <w:lang w:val="en-US" w:eastAsia="zh-CN"/>
              </w:rPr>
              <w:t>43.5</w:t>
            </w:r>
            <w:r>
              <w:rPr>
                <w:rFonts w:hint="eastAsia" w:ascii="宋体" w:hAnsi="宋体" w:cs="宋体"/>
                <w:kern w:val="0"/>
                <w:sz w:val="18"/>
                <w:szCs w:val="18"/>
              </w:rPr>
              <w:t>分；非“*”条款技术参数不满足招标文件要求（负偏离），一次扣</w:t>
            </w:r>
            <w:r>
              <w:rPr>
                <w:rFonts w:hint="eastAsia" w:ascii="宋体" w:hAnsi="宋体" w:cs="宋体"/>
                <w:kern w:val="0"/>
                <w:sz w:val="18"/>
                <w:szCs w:val="18"/>
                <w:lang w:val="en-US" w:eastAsia="zh-CN"/>
              </w:rPr>
              <w:t>2</w:t>
            </w:r>
            <w:r>
              <w:rPr>
                <w:rFonts w:hint="eastAsia" w:ascii="宋体" w:hAnsi="宋体" w:cs="宋体"/>
                <w:kern w:val="0"/>
                <w:sz w:val="18"/>
                <w:szCs w:val="18"/>
              </w:rPr>
              <w:t>分；扣完为止。</w:t>
            </w:r>
          </w:p>
        </w:tc>
        <w:tc>
          <w:tcPr>
            <w:tcW w:w="2031" w:type="pct"/>
            <w:vAlign w:val="center"/>
          </w:tcPr>
          <w:p>
            <w:pPr>
              <w:widowControl/>
              <w:wordWrap w:val="0"/>
              <w:spacing w:line="270" w:lineRule="atLeast"/>
              <w:jc w:val="left"/>
              <w:rPr>
                <w:rFonts w:ascii="宋体" w:hAnsi="宋体" w:cs="Segoe UI"/>
                <w:kern w:val="0"/>
                <w:sz w:val="18"/>
                <w:szCs w:val="18"/>
              </w:rPr>
            </w:pPr>
            <w:r>
              <w:rPr>
                <w:rFonts w:hint="eastAsia" w:ascii="宋体" w:hAnsi="宋体" w:cs="Segoe UI"/>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right"/>
        </w:trPr>
        <w:tc>
          <w:tcPr>
            <w:tcW w:w="279" w:type="pct"/>
            <w:vAlign w:val="center"/>
          </w:tcPr>
          <w:p>
            <w:pPr>
              <w:widowControl/>
              <w:wordWrap w:val="0"/>
              <w:spacing w:line="270" w:lineRule="atLeast"/>
              <w:jc w:val="center"/>
              <w:rPr>
                <w:rFonts w:ascii="宋体" w:hAnsi="宋体" w:cs="Segoe UI"/>
                <w:color w:val="000000"/>
                <w:kern w:val="0"/>
                <w:sz w:val="18"/>
                <w:szCs w:val="18"/>
              </w:rPr>
            </w:pPr>
            <w:r>
              <w:rPr>
                <w:rFonts w:hint="eastAsia" w:ascii="宋体" w:hAnsi="宋体" w:cs="Segoe UI"/>
                <w:color w:val="000000"/>
                <w:kern w:val="0"/>
                <w:sz w:val="18"/>
                <w:szCs w:val="18"/>
              </w:rPr>
              <w:t>3</w:t>
            </w:r>
          </w:p>
        </w:tc>
        <w:tc>
          <w:tcPr>
            <w:tcW w:w="468" w:type="pct"/>
            <w:vAlign w:val="center"/>
          </w:tcPr>
          <w:p>
            <w:pPr>
              <w:widowControl/>
              <w:wordWrap w:val="0"/>
              <w:spacing w:line="270" w:lineRule="atLeast"/>
              <w:jc w:val="center"/>
              <w:rPr>
                <w:rFonts w:ascii="宋体" w:hAnsi="宋体" w:cs="Segoe UI"/>
                <w:color w:val="000000"/>
                <w:kern w:val="0"/>
                <w:sz w:val="18"/>
                <w:szCs w:val="18"/>
              </w:rPr>
            </w:pPr>
            <w:r>
              <w:rPr>
                <w:rFonts w:hint="eastAsia" w:ascii="宋体" w:hAnsi="宋体" w:cs="Segoe UI"/>
                <w:color w:val="000000"/>
                <w:kern w:val="0"/>
                <w:sz w:val="18"/>
                <w:szCs w:val="18"/>
              </w:rPr>
              <w:t>样品评分</w:t>
            </w:r>
          </w:p>
          <w:p>
            <w:pPr>
              <w:widowControl/>
              <w:wordWrap w:val="0"/>
              <w:spacing w:line="270" w:lineRule="atLeast"/>
              <w:jc w:val="center"/>
              <w:rPr>
                <w:rFonts w:ascii="宋体" w:hAnsi="宋体" w:cs="Segoe UI"/>
                <w:color w:val="000000"/>
                <w:kern w:val="0"/>
                <w:sz w:val="18"/>
                <w:szCs w:val="18"/>
              </w:rPr>
            </w:pPr>
            <w:r>
              <w:rPr>
                <w:rFonts w:hint="eastAsia" w:ascii="宋体" w:hAnsi="宋体" w:cs="Segoe UI"/>
                <w:color w:val="000000"/>
                <w:kern w:val="0"/>
                <w:sz w:val="18"/>
                <w:szCs w:val="18"/>
                <w:lang w:val="en-US" w:eastAsia="zh-CN"/>
              </w:rPr>
              <w:t>10.5</w:t>
            </w:r>
            <w:r>
              <w:rPr>
                <w:rFonts w:hint="eastAsia" w:ascii="宋体" w:hAnsi="宋体" w:cs="Segoe UI"/>
                <w:color w:val="000000"/>
                <w:kern w:val="0"/>
                <w:sz w:val="18"/>
                <w:szCs w:val="18"/>
              </w:rPr>
              <w:t>%</w:t>
            </w:r>
          </w:p>
        </w:tc>
        <w:tc>
          <w:tcPr>
            <w:tcW w:w="366" w:type="pct"/>
            <w:vAlign w:val="center"/>
          </w:tcPr>
          <w:p>
            <w:pPr>
              <w:widowControl/>
              <w:wordWrap w:val="0"/>
              <w:spacing w:line="270" w:lineRule="atLeast"/>
              <w:jc w:val="center"/>
              <w:rPr>
                <w:rFonts w:hint="default" w:ascii="宋体" w:hAnsi="宋体" w:eastAsia="宋体" w:cs="Segoe UI"/>
                <w:color w:val="000000"/>
                <w:kern w:val="0"/>
                <w:sz w:val="18"/>
                <w:szCs w:val="18"/>
                <w:lang w:val="en-US" w:eastAsia="zh-CN"/>
              </w:rPr>
            </w:pPr>
            <w:r>
              <w:rPr>
                <w:rFonts w:hint="eastAsia" w:ascii="宋体" w:hAnsi="宋体" w:cs="Segoe UI"/>
                <w:color w:val="000000"/>
                <w:kern w:val="0"/>
                <w:sz w:val="18"/>
                <w:szCs w:val="18"/>
                <w:lang w:val="en-US" w:eastAsia="zh-CN"/>
              </w:rPr>
              <w:t>10.5</w:t>
            </w:r>
          </w:p>
        </w:tc>
        <w:tc>
          <w:tcPr>
            <w:tcW w:w="1854" w:type="pct"/>
            <w:vAlign w:val="center"/>
          </w:tcPr>
          <w:p>
            <w:pPr>
              <w:wordWrap w:val="0"/>
              <w:spacing w:line="270" w:lineRule="atLeast"/>
              <w:jc w:val="left"/>
              <w:rPr>
                <w:rFonts w:ascii="宋体" w:hAnsi="宋体" w:cs="宋体"/>
                <w:kern w:val="0"/>
                <w:sz w:val="18"/>
                <w:szCs w:val="18"/>
              </w:rPr>
            </w:pPr>
            <w:r>
              <w:rPr>
                <w:rFonts w:hint="eastAsia" w:ascii="宋体" w:hAnsi="宋体" w:cs="宋体"/>
                <w:kern w:val="0"/>
                <w:sz w:val="18"/>
                <w:szCs w:val="18"/>
              </w:rPr>
              <w:t>根据响应产品样品及产品说明书，从样品的外观、材质、性能3个方面进行评价，每有1个方面不符合临床需求的扣</w:t>
            </w:r>
            <w:r>
              <w:rPr>
                <w:rFonts w:hint="eastAsia" w:ascii="宋体" w:hAnsi="宋体" w:cs="宋体"/>
                <w:kern w:val="0"/>
                <w:sz w:val="18"/>
                <w:szCs w:val="18"/>
                <w:lang w:val="en-US" w:eastAsia="zh-CN"/>
              </w:rPr>
              <w:t>4</w:t>
            </w:r>
            <w:r>
              <w:rPr>
                <w:rFonts w:hint="eastAsia" w:ascii="宋体" w:hAnsi="宋体" w:cs="宋体"/>
                <w:kern w:val="0"/>
                <w:sz w:val="18"/>
                <w:szCs w:val="18"/>
              </w:rPr>
              <w:t>分，扣完为止。未提供或提供不全本项不得分。</w:t>
            </w:r>
          </w:p>
        </w:tc>
        <w:tc>
          <w:tcPr>
            <w:tcW w:w="2031" w:type="pct"/>
            <w:vAlign w:val="center"/>
          </w:tcPr>
          <w:p>
            <w:pPr>
              <w:wordWrap w:val="0"/>
              <w:spacing w:line="270" w:lineRule="atLeast"/>
              <w:jc w:val="left"/>
              <w:rPr>
                <w:rFonts w:ascii="宋体" w:hAnsi="宋体" w:cs="宋体"/>
                <w:kern w:val="0"/>
                <w:sz w:val="18"/>
                <w:szCs w:val="18"/>
              </w:rPr>
            </w:pPr>
            <w:r>
              <w:rPr>
                <w:rFonts w:hint="eastAsia" w:ascii="宋体" w:hAnsi="宋体" w:cs="宋体"/>
                <w:kern w:val="0"/>
                <w:sz w:val="18"/>
                <w:szCs w:val="18"/>
              </w:rPr>
              <w:t>要求提供的样品</w:t>
            </w:r>
            <w:r>
              <w:rPr>
                <w:rFonts w:hint="eastAsia" w:ascii="宋体" w:hAnsi="宋体" w:cs="宋体"/>
                <w:b/>
                <w:bCs/>
                <w:kern w:val="0"/>
                <w:sz w:val="18"/>
                <w:szCs w:val="18"/>
              </w:rPr>
              <w:t>将品牌LOGO等信息遮住</w:t>
            </w:r>
            <w:r>
              <w:rPr>
                <w:rFonts w:hint="eastAsia" w:ascii="宋体" w:hAnsi="宋体" w:cs="宋体"/>
                <w:kern w:val="0"/>
                <w:sz w:val="18"/>
                <w:szCs w:val="18"/>
              </w:rPr>
              <w:t>。（样品品牌信息遮挡不全不得分）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right"/>
        </w:trPr>
        <w:tc>
          <w:tcPr>
            <w:tcW w:w="279" w:type="pct"/>
            <w:vAlign w:val="center"/>
          </w:tcPr>
          <w:p>
            <w:pPr>
              <w:widowControl/>
              <w:wordWrap w:val="0"/>
              <w:spacing w:line="270" w:lineRule="atLeast"/>
              <w:jc w:val="center"/>
              <w:rPr>
                <w:rFonts w:ascii="宋体" w:hAnsi="宋体" w:cs="Segoe UI"/>
                <w:color w:val="333333"/>
                <w:kern w:val="0"/>
                <w:sz w:val="18"/>
                <w:szCs w:val="18"/>
              </w:rPr>
            </w:pPr>
            <w:r>
              <w:rPr>
                <w:rFonts w:hint="eastAsia" w:ascii="宋体" w:hAnsi="宋体" w:cs="Segoe UI"/>
                <w:color w:val="000000"/>
                <w:kern w:val="0"/>
                <w:sz w:val="18"/>
                <w:szCs w:val="18"/>
              </w:rPr>
              <w:t>4</w:t>
            </w:r>
          </w:p>
        </w:tc>
        <w:tc>
          <w:tcPr>
            <w:tcW w:w="468" w:type="pct"/>
            <w:vAlign w:val="center"/>
          </w:tcPr>
          <w:p>
            <w:pPr>
              <w:widowControl/>
              <w:wordWrap w:val="0"/>
              <w:spacing w:line="270" w:lineRule="atLeast"/>
              <w:jc w:val="center"/>
              <w:rPr>
                <w:rFonts w:ascii="宋体" w:hAnsi="宋体" w:cs="Segoe UI"/>
                <w:color w:val="000000"/>
                <w:kern w:val="0"/>
                <w:sz w:val="18"/>
                <w:szCs w:val="18"/>
              </w:rPr>
            </w:pPr>
            <w:r>
              <w:rPr>
                <w:rFonts w:hint="eastAsia" w:ascii="宋体" w:hAnsi="宋体" w:cs="Segoe UI"/>
                <w:color w:val="000000"/>
                <w:kern w:val="0"/>
                <w:sz w:val="18"/>
                <w:szCs w:val="18"/>
              </w:rPr>
              <w:t>供应商能力</w:t>
            </w:r>
          </w:p>
          <w:p>
            <w:pPr>
              <w:widowControl/>
              <w:wordWrap w:val="0"/>
              <w:spacing w:line="270" w:lineRule="atLeast"/>
              <w:jc w:val="center"/>
              <w:rPr>
                <w:rFonts w:ascii="宋体" w:hAnsi="宋体" w:cs="Segoe UI"/>
                <w:color w:val="000000"/>
                <w:kern w:val="0"/>
                <w:sz w:val="18"/>
                <w:szCs w:val="18"/>
              </w:rPr>
            </w:pPr>
            <w:r>
              <w:rPr>
                <w:rFonts w:hint="eastAsia" w:ascii="宋体" w:hAnsi="宋体" w:cs="Segoe UI"/>
                <w:color w:val="000000"/>
                <w:kern w:val="0"/>
                <w:sz w:val="18"/>
                <w:szCs w:val="18"/>
              </w:rPr>
              <w:t>10%</w:t>
            </w:r>
          </w:p>
        </w:tc>
        <w:tc>
          <w:tcPr>
            <w:tcW w:w="366" w:type="pct"/>
            <w:vAlign w:val="center"/>
          </w:tcPr>
          <w:p>
            <w:pPr>
              <w:widowControl/>
              <w:wordWrap w:val="0"/>
              <w:spacing w:line="270" w:lineRule="atLeast"/>
              <w:jc w:val="center"/>
              <w:rPr>
                <w:rFonts w:ascii="宋体" w:hAnsi="宋体" w:cs="Segoe UI"/>
                <w:color w:val="333333"/>
                <w:kern w:val="0"/>
                <w:sz w:val="18"/>
                <w:szCs w:val="18"/>
              </w:rPr>
            </w:pPr>
            <w:r>
              <w:rPr>
                <w:rFonts w:hint="eastAsia" w:ascii="宋体" w:hAnsi="宋体" w:cs="Segoe UI"/>
                <w:color w:val="333333"/>
                <w:kern w:val="0"/>
                <w:sz w:val="18"/>
                <w:szCs w:val="18"/>
              </w:rPr>
              <w:t>10</w:t>
            </w:r>
          </w:p>
        </w:tc>
        <w:tc>
          <w:tcPr>
            <w:tcW w:w="1854" w:type="pct"/>
            <w:vAlign w:val="center"/>
          </w:tcPr>
          <w:p>
            <w:pPr>
              <w:widowControl/>
              <w:wordWrap w:val="0"/>
              <w:spacing w:line="270" w:lineRule="atLeast"/>
              <w:jc w:val="left"/>
              <w:rPr>
                <w:rFonts w:ascii="宋体" w:hAnsi="宋体" w:cs="宋体"/>
                <w:color w:val="333333"/>
                <w:kern w:val="0"/>
                <w:sz w:val="18"/>
                <w:szCs w:val="18"/>
              </w:rPr>
            </w:pPr>
            <w:r>
              <w:rPr>
                <w:rFonts w:hint="eastAsia" w:ascii="宋体" w:hAnsi="宋体" w:cs="宋体"/>
                <w:color w:val="000000"/>
                <w:kern w:val="0"/>
                <w:sz w:val="18"/>
                <w:szCs w:val="18"/>
              </w:rPr>
              <w:t>需提供</w:t>
            </w:r>
            <w:r>
              <w:rPr>
                <w:rFonts w:hint="eastAsia" w:ascii="宋体" w:hAnsi="宋体" w:cs="宋体"/>
                <w:b/>
                <w:bCs/>
                <w:color w:val="000000"/>
                <w:kern w:val="0"/>
                <w:sz w:val="18"/>
                <w:szCs w:val="18"/>
              </w:rPr>
              <w:t>投标人</w:t>
            </w:r>
            <w:r>
              <w:rPr>
                <w:rFonts w:hint="eastAsia" w:ascii="宋体" w:hAnsi="宋体" w:cs="宋体"/>
                <w:color w:val="000000"/>
                <w:kern w:val="0"/>
                <w:sz w:val="18"/>
                <w:szCs w:val="18"/>
              </w:rPr>
              <w:t>2020年以来在国内三甲医疗机构销售</w:t>
            </w:r>
            <w:r>
              <w:rPr>
                <w:rFonts w:hint="eastAsia" w:ascii="宋体" w:hAnsi="宋体" w:cs="宋体"/>
                <w:b/>
                <w:bCs/>
                <w:color w:val="000000"/>
                <w:kern w:val="0"/>
                <w:sz w:val="18"/>
                <w:szCs w:val="18"/>
              </w:rPr>
              <w:t>响应产品</w:t>
            </w:r>
            <w:r>
              <w:rPr>
                <w:rFonts w:hint="eastAsia" w:ascii="宋体" w:hAnsi="宋体" w:cs="宋体"/>
                <w:color w:val="000000"/>
                <w:kern w:val="0"/>
                <w:sz w:val="18"/>
                <w:szCs w:val="18"/>
              </w:rPr>
              <w:t>的业绩证明，每提供1家三甲医疗机构得2分，最多10分。</w:t>
            </w:r>
          </w:p>
        </w:tc>
        <w:tc>
          <w:tcPr>
            <w:tcW w:w="2031" w:type="pct"/>
            <w:vAlign w:val="center"/>
          </w:tcPr>
          <w:p>
            <w:pPr>
              <w:widowControl/>
              <w:wordWrap w:val="0"/>
              <w:spacing w:line="270" w:lineRule="atLeast"/>
              <w:jc w:val="left"/>
              <w:rPr>
                <w:rFonts w:ascii="宋体" w:hAnsi="宋体" w:cs="宋体"/>
                <w:kern w:val="0"/>
                <w:sz w:val="18"/>
                <w:szCs w:val="18"/>
              </w:rPr>
            </w:pPr>
            <w:r>
              <w:rPr>
                <w:rFonts w:hint="eastAsia" w:ascii="宋体" w:hAnsi="宋体" w:cs="宋体"/>
                <w:kern w:val="0"/>
                <w:sz w:val="18"/>
                <w:szCs w:val="18"/>
              </w:rPr>
              <w:t>需提供以下证明资料如下：</w:t>
            </w:r>
          </w:p>
          <w:p>
            <w:pPr>
              <w:widowControl/>
              <w:wordWrap w:val="0"/>
              <w:spacing w:line="270" w:lineRule="atLeast"/>
              <w:jc w:val="left"/>
              <w:rPr>
                <w:rFonts w:ascii="宋体" w:hAnsi="宋体" w:cs="宋体" w:eastAsiaTheme="minorEastAsia"/>
                <w:kern w:val="0"/>
                <w:sz w:val="18"/>
                <w:szCs w:val="18"/>
              </w:rPr>
            </w:pPr>
            <w:r>
              <w:rPr>
                <w:rFonts w:hint="eastAsia" w:ascii="宋体" w:hAnsi="宋体" w:cs="宋体"/>
                <w:kern w:val="0"/>
                <w:sz w:val="18"/>
                <w:szCs w:val="18"/>
              </w:rPr>
              <w:t>1.合同复印件（说明：合同无产品明细需提供发票复印件，若发票复印件上也无产品明细则需附销货清单）。</w:t>
            </w:r>
          </w:p>
          <w:p>
            <w:pPr>
              <w:widowControl/>
              <w:wordWrap w:val="0"/>
              <w:spacing w:line="270" w:lineRule="atLeast"/>
              <w:jc w:val="left"/>
              <w:rPr>
                <w:rFonts w:ascii="宋体" w:hAnsi="宋体" w:cs="Segoe UI"/>
                <w:color w:val="000000"/>
                <w:kern w:val="0"/>
                <w:sz w:val="18"/>
                <w:szCs w:val="18"/>
              </w:rPr>
            </w:pPr>
            <w:r>
              <w:rPr>
                <w:rFonts w:hint="eastAsia" w:ascii="宋体" w:hAnsi="宋体" w:cs="宋体"/>
                <w:kern w:val="0"/>
                <w:sz w:val="18"/>
                <w:szCs w:val="18"/>
              </w:rPr>
              <w:t>2.三甲医疗机构证明材料。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right"/>
        </w:trPr>
        <w:tc>
          <w:tcPr>
            <w:tcW w:w="279" w:type="pct"/>
            <w:vAlign w:val="center"/>
          </w:tcPr>
          <w:p>
            <w:pPr>
              <w:widowControl/>
              <w:wordWrap w:val="0"/>
              <w:spacing w:line="270" w:lineRule="atLeast"/>
              <w:jc w:val="center"/>
              <w:rPr>
                <w:rFonts w:ascii="宋体" w:hAnsi="宋体" w:cs="Segoe UI"/>
                <w:color w:val="000000"/>
                <w:kern w:val="0"/>
                <w:sz w:val="18"/>
                <w:szCs w:val="18"/>
              </w:rPr>
            </w:pPr>
            <w:r>
              <w:rPr>
                <w:rFonts w:hint="eastAsia" w:ascii="宋体" w:hAnsi="宋体" w:cs="Segoe UI"/>
                <w:color w:val="000000"/>
                <w:kern w:val="0"/>
                <w:sz w:val="18"/>
                <w:szCs w:val="18"/>
              </w:rPr>
              <w:t>5</w:t>
            </w:r>
          </w:p>
        </w:tc>
        <w:tc>
          <w:tcPr>
            <w:tcW w:w="468" w:type="pct"/>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售后服务</w:t>
            </w:r>
          </w:p>
          <w:p>
            <w:pPr>
              <w:widowControl/>
              <w:wordWrap w:val="0"/>
              <w:spacing w:line="270" w:lineRule="atLeast"/>
              <w:jc w:val="center"/>
              <w:rPr>
                <w:rFonts w:ascii="宋体" w:hAnsi="宋体" w:cs="Segoe UI"/>
                <w:color w:val="000000"/>
                <w:kern w:val="0"/>
                <w:sz w:val="18"/>
                <w:szCs w:val="18"/>
              </w:rPr>
            </w:pPr>
            <w:r>
              <w:rPr>
                <w:rFonts w:hint="eastAsia" w:ascii="宋体" w:hAnsi="宋体" w:cs="宋体"/>
                <w:color w:val="000000"/>
                <w:kern w:val="0"/>
                <w:sz w:val="18"/>
                <w:szCs w:val="18"/>
              </w:rPr>
              <w:t>6%</w:t>
            </w:r>
          </w:p>
        </w:tc>
        <w:tc>
          <w:tcPr>
            <w:tcW w:w="366" w:type="pct"/>
            <w:vAlign w:val="center"/>
          </w:tcPr>
          <w:p>
            <w:pPr>
              <w:widowControl/>
              <w:spacing w:line="320" w:lineRule="atLeast"/>
              <w:ind w:left="-105" w:right="-107"/>
              <w:jc w:val="center"/>
              <w:rPr>
                <w:rFonts w:ascii="宋体" w:hAnsi="宋体" w:cs="Segoe UI"/>
                <w:color w:val="333333"/>
                <w:kern w:val="0"/>
                <w:sz w:val="18"/>
                <w:szCs w:val="18"/>
              </w:rPr>
            </w:pPr>
            <w:r>
              <w:rPr>
                <w:rFonts w:hint="eastAsia" w:ascii="宋体" w:hAnsi="宋体" w:cs="Segoe UI"/>
                <w:color w:val="333333"/>
                <w:kern w:val="0"/>
                <w:sz w:val="18"/>
                <w:szCs w:val="18"/>
              </w:rPr>
              <w:t>6</w:t>
            </w:r>
          </w:p>
        </w:tc>
        <w:tc>
          <w:tcPr>
            <w:tcW w:w="1854" w:type="pct"/>
            <w:vAlign w:val="center"/>
          </w:tcPr>
          <w:p>
            <w:pPr>
              <w:wordWrap w:val="0"/>
              <w:jc w:val="left"/>
              <w:rPr>
                <w:rFonts w:ascii="宋体" w:hAnsi="宋体" w:cs="Segoe UI"/>
                <w:color w:val="000000"/>
                <w:kern w:val="0"/>
                <w:sz w:val="18"/>
                <w:szCs w:val="18"/>
              </w:rPr>
            </w:pPr>
            <w:r>
              <w:rPr>
                <w:rFonts w:hint="eastAsia" w:ascii="宋体" w:hAnsi="宋体" w:cs="宋体"/>
                <w:kern w:val="0"/>
                <w:sz w:val="18"/>
                <w:szCs w:val="18"/>
                <w:lang w:bidi="ar"/>
              </w:rPr>
              <w:t>根据供应商提供的售后服务方案，包含：①售后流程及响应时间；②缺货应急方案；③产品使用培训计划三个方面进行评审，三方面提供完整且描述详细，符合本项目实际情况、有利于项目实施的得6分。每缺少一项或提供的方案与本项目无关的扣2分；每有一项存在缺陷或漏洞的，且不利于项目实施的扣1分，分值扣完为止。</w:t>
            </w:r>
          </w:p>
        </w:tc>
        <w:tc>
          <w:tcPr>
            <w:tcW w:w="2031" w:type="pct"/>
            <w:vAlign w:val="center"/>
          </w:tcPr>
          <w:p>
            <w:pPr>
              <w:wordWrap w:val="0"/>
              <w:jc w:val="left"/>
              <w:rPr>
                <w:rFonts w:ascii="宋体" w:hAnsi="宋体" w:cs="Segoe UI"/>
                <w:color w:val="000000"/>
                <w:kern w:val="0"/>
                <w:sz w:val="18"/>
                <w:szCs w:val="18"/>
              </w:rPr>
            </w:pPr>
          </w:p>
        </w:tc>
      </w:tr>
    </w:tbl>
    <w:p>
      <w:pPr>
        <w:pStyle w:val="2"/>
        <w:rPr>
          <w:rFonts w:hint="eastAsia"/>
        </w:rPr>
      </w:pPr>
      <w:bookmarkStart w:id="135" w:name="_GoBack"/>
      <w:bookmarkEnd w:id="135"/>
    </w:p>
    <w:p>
      <w:pPr>
        <w:rPr>
          <w:rFonts w:hint="eastAsia"/>
        </w:rPr>
      </w:pPr>
    </w:p>
    <w:p>
      <w:pPr>
        <w:pStyle w:val="2"/>
        <w:shd w:val="clear"/>
        <w:rPr>
          <w:rFonts w:hint="eastAsia" w:ascii="宋体" w:hAnsi="宋体" w:eastAsia="宋体" w:cs="Segoe UI"/>
          <w:b/>
          <w:bCs/>
          <w:kern w:val="0"/>
          <w:sz w:val="28"/>
          <w:szCs w:val="28"/>
        </w:rPr>
      </w:pPr>
    </w:p>
    <w:p>
      <w:pPr>
        <w:rPr>
          <w:rFonts w:hint="eastAsia" w:ascii="宋体" w:hAnsi="宋体" w:eastAsia="宋体" w:cs="Segoe UI"/>
          <w:b/>
          <w:bCs/>
          <w:kern w:val="0"/>
          <w:sz w:val="28"/>
          <w:szCs w:val="28"/>
        </w:rPr>
      </w:pPr>
    </w:p>
    <w:p>
      <w:pPr>
        <w:pStyle w:val="2"/>
        <w:rPr>
          <w:rFonts w:hint="eastAsia"/>
        </w:rPr>
      </w:pPr>
    </w:p>
    <w:p>
      <w:pPr>
        <w:shd w:val="clear"/>
      </w:pPr>
    </w:p>
    <w:p>
      <w:pPr>
        <w:widowControl/>
        <w:shd w:val="clear"/>
        <w:jc w:val="left"/>
        <w:rPr>
          <w:rFonts w:ascii="仿宋_GB2312" w:hAnsi="Segoe UI" w:eastAsia="仿宋_GB2312" w:cs="Segoe UI"/>
          <w:b/>
          <w:bCs/>
          <w:color w:val="000000" w:themeColor="text1"/>
          <w:kern w:val="0"/>
          <w:sz w:val="28"/>
          <w:szCs w:val="28"/>
        </w:rPr>
      </w:pPr>
      <w:r>
        <w:rPr>
          <w:rFonts w:ascii="仿宋_GB2312" w:hAnsi="Segoe UI" w:eastAsia="仿宋_GB2312" w:cs="Segoe UI"/>
          <w:b/>
          <w:bCs/>
          <w:color w:val="000000" w:themeColor="text1"/>
          <w:kern w:val="0"/>
          <w:sz w:val="28"/>
          <w:szCs w:val="28"/>
        </w:rPr>
        <w:br w:type="page"/>
      </w:r>
    </w:p>
    <w:p>
      <w:pPr>
        <w:widowControl/>
        <w:jc w:val="left"/>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8"/>
          <w:szCs w:val="28"/>
        </w:rPr>
        <w:t>附件3：采购报价文件书装订顺序</w:t>
      </w:r>
    </w:p>
    <w:p>
      <w:pPr>
        <w:widowControl/>
        <w:shd w:val="clear" w:color="auto"/>
        <w:wordWrap w:val="0"/>
        <w:spacing w:line="400" w:lineRule="atLeast"/>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jc w:val="center"/>
        <w:rPr>
          <w:rFonts w:ascii="Segoe UI" w:hAnsi="Segoe UI" w:eastAsia="宋体" w:cs="Segoe UI"/>
          <w:color w:val="000000" w:themeColor="text1"/>
          <w:kern w:val="0"/>
          <w:sz w:val="18"/>
          <w:szCs w:val="18"/>
        </w:rPr>
      </w:pPr>
      <w:r>
        <w:rPr>
          <w:rFonts w:hint="eastAsia" w:ascii="黑体" w:hAnsi="黑体" w:eastAsia="黑体" w:cs="Segoe UI"/>
          <w:color w:val="000000" w:themeColor="text1"/>
          <w:kern w:val="0"/>
          <w:sz w:val="32"/>
          <w:szCs w:val="32"/>
        </w:rPr>
        <w:t>采购报价文件书装订顺序</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1、封面（公司、项目、联系人、联系方式）</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2、目录</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3、品目及报价表（格式见附件4）</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仿宋_GB2312" w:hAnsi="Segoe UI" w:eastAsia="仿宋_GB2312" w:cs="Segoe UI"/>
          <w:color w:val="000000" w:themeColor="text1"/>
          <w:spacing w:val="8"/>
          <w:kern w:val="0"/>
          <w:sz w:val="24"/>
          <w:szCs w:val="24"/>
          <w:lang w:eastAsia="zh-CN"/>
        </w:rPr>
      </w:pPr>
      <w:r>
        <w:rPr>
          <w:rFonts w:hint="eastAsia" w:ascii="仿宋_GB2312" w:hAnsi="Segoe UI" w:eastAsia="仿宋_GB2312" w:cs="Segoe UI"/>
          <w:color w:val="000000" w:themeColor="text1"/>
          <w:spacing w:val="8"/>
          <w:kern w:val="0"/>
          <w:sz w:val="24"/>
          <w:szCs w:val="24"/>
        </w:rPr>
        <w:t>4、规格型号、配置及偏离表（格式见附件4）</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仿宋_GB2312" w:hAnsi="Segoe UI" w:eastAsia="仿宋_GB2312" w:cs="Segoe UI"/>
          <w:spacing w:val="8"/>
          <w:kern w:val="0"/>
          <w:sz w:val="24"/>
          <w:szCs w:val="24"/>
          <w:lang w:eastAsia="zh-CN"/>
        </w:rPr>
      </w:pPr>
      <w:r>
        <w:rPr>
          <w:rFonts w:hint="eastAsia" w:ascii="仿宋_GB2312" w:hAnsi="Segoe UI" w:eastAsia="仿宋_GB2312" w:cs="Segoe UI"/>
          <w:spacing w:val="8"/>
          <w:kern w:val="0"/>
          <w:sz w:val="24"/>
          <w:szCs w:val="24"/>
        </w:rPr>
        <w:t>5、承诺函（格式见附件4）</w:t>
      </w:r>
      <w:r>
        <w:rPr>
          <w:rFonts w:hint="eastAsia" w:ascii="仿宋_GB2312" w:hAnsi="Segoe UI" w:eastAsia="仿宋_GB2312" w:cs="Segoe UI"/>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6、企业营业执照（复印件）</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7、</w:t>
      </w:r>
      <w:r>
        <w:rPr>
          <w:rFonts w:hint="eastAsia" w:ascii="仿宋_GB2312" w:hAnsi="Segoe UI" w:eastAsia="仿宋_GB2312" w:cs="Segoe UI"/>
          <w:color w:val="000000" w:themeColor="text1"/>
          <w:kern w:val="0"/>
          <w:sz w:val="24"/>
          <w:szCs w:val="24"/>
        </w:rPr>
        <w:t>组织机构代码证、税务登记证（复印件）</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8、法定代表人授权书（原件，格式见附件4）暨经办人授权书，法定代表人、经办人身份证（复印件）</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9、生产厂家授权书（投标人不是生产厂家的）</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仿宋_GB2312" w:hAnsi="Segoe UI" w:eastAsia="仿宋_GB2312" w:cs="Segoe UI"/>
          <w:color w:val="000000" w:themeColor="text1"/>
          <w:kern w:val="0"/>
          <w:sz w:val="24"/>
          <w:szCs w:val="24"/>
          <w:lang w:eastAsia="zh-CN"/>
        </w:rPr>
      </w:pPr>
      <w:r>
        <w:rPr>
          <w:rFonts w:hint="eastAsia" w:ascii="仿宋_GB2312" w:hAnsi="Segoe UI" w:eastAsia="仿宋_GB2312" w:cs="Segoe UI"/>
          <w:color w:val="000000" w:themeColor="text1"/>
          <w:kern w:val="0"/>
          <w:sz w:val="24"/>
          <w:szCs w:val="24"/>
        </w:rPr>
        <w:t>10、如是医疗器械，须提供“中华人民共和国医疗器械生产企业许可证”和“中华人民共和国医疗器械经营企业许可证”（复印件）</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11、如是医疗器械，须提供“医疗器械产品注册证和注册登记表”（复印件）</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12、如有产品质量和企业管理体系认证（考核），请提供的有效证明文件的复印或扫描件，质量管理体系认证包括FDA、CE、ISO等认证（提供中文翻译复印件）</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13、质量检测中心或法定机构出具的产品检测报告，性能自测报告，出厂检验报告的复印或扫描件</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宋体"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14、如有其他证书：产品在技术、节能、安全、环保和自主创新方面获得的认证证书或制造厂家和产品所获国家级荣誉称号等复印或扫描件</w:t>
      </w:r>
      <w:r>
        <w:rPr>
          <w:rFonts w:hint="eastAsia" w:ascii="Segoe UI" w:hAnsi="Segoe UI" w:eastAsia="宋体" w:cs="Segoe UI"/>
          <w:color w:val="000000" w:themeColor="text1"/>
          <w:kern w:val="0"/>
          <w:sz w:val="18"/>
          <w:szCs w:val="18"/>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15、产品如有执行标准请提供相应资料（提供产品注册标准：YZB等资料供评审）</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16、产品质量及货源保证书</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512" w:firstLineChars="20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17、售后</w:t>
      </w:r>
      <w:r>
        <w:rPr>
          <w:rFonts w:hint="eastAsia" w:ascii="仿宋_GB2312" w:hAnsi="Segoe UI" w:eastAsia="仿宋_GB2312" w:cs="Segoe UI"/>
          <w:color w:val="000000" w:themeColor="text1"/>
          <w:kern w:val="0"/>
          <w:sz w:val="24"/>
          <w:szCs w:val="24"/>
        </w:rPr>
        <w:t>服务承诺书，包括质量保证范围，售后服务体系、人员培训计划等，并提供相关人员证明材料，要求见评分办法“售后服务”说明</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18、如有，提供进口原材料证明书或产品报关资料等</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19、产品说明书或</w:t>
      </w:r>
      <w:r>
        <w:rPr>
          <w:rFonts w:hint="eastAsia" w:ascii="仿宋_GB2312" w:hAnsi="Segoe UI" w:eastAsia="仿宋_GB2312" w:cs="Segoe UI"/>
          <w:color w:val="000000" w:themeColor="text1"/>
          <w:kern w:val="0"/>
          <w:sz w:val="24"/>
          <w:szCs w:val="24"/>
        </w:rPr>
        <w:t>与投标医疗耗材型号一致的产品彩页资料和其他有关介绍资料</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20、业绩证明文件（用户名单及联系人与联系方式，格式见附件4），并提供相应证明文件，要求见评分办法“业绩”说明</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21、如有</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国家规定的其它相关资质证明文件或其它涉及特许经营许可的须提供相关证书</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如：卫生许可证、药品经营许可证、生产批件或新药证书等</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仿宋_GB2312" w:hAnsi="Segoe UI" w:eastAsia="仿宋_GB2312" w:cs="Segoe UI"/>
          <w:color w:val="000000" w:themeColor="text1"/>
          <w:kern w:val="0"/>
          <w:sz w:val="24"/>
          <w:szCs w:val="24"/>
          <w:lang w:eastAsia="zh-CN"/>
        </w:rPr>
      </w:pPr>
      <w:r>
        <w:rPr>
          <w:rFonts w:hint="eastAsia" w:ascii="仿宋_GB2312" w:hAnsi="Segoe UI" w:eastAsia="仿宋_GB2312" w:cs="Segoe UI"/>
          <w:color w:val="000000" w:themeColor="text1"/>
          <w:kern w:val="0"/>
          <w:sz w:val="24"/>
          <w:szCs w:val="24"/>
        </w:rPr>
        <w:t>22、</w:t>
      </w:r>
      <w:r>
        <w:rPr>
          <w:rFonts w:hint="eastAsia" w:ascii="仿宋_GB2312" w:hAnsi="Segoe UI" w:eastAsia="仿宋_GB2312" w:cs="Segoe UI"/>
          <w:color w:val="000000" w:themeColor="text1"/>
          <w:spacing w:val="8"/>
          <w:kern w:val="0"/>
          <w:sz w:val="24"/>
          <w:szCs w:val="24"/>
        </w:rPr>
        <w:t>如有</w:t>
      </w:r>
      <w:r>
        <w:rPr>
          <w:rFonts w:hint="eastAsia" w:ascii="仿宋_GB2312" w:hAnsi="Segoe UI" w:eastAsia="仿宋_GB2312" w:cs="Segoe UI"/>
          <w:color w:val="000000" w:themeColor="text1"/>
          <w:spacing w:val="8"/>
          <w:kern w:val="0"/>
          <w:sz w:val="24"/>
          <w:szCs w:val="24"/>
          <w:lang w:eastAsia="zh-CN"/>
        </w:rPr>
        <w:t>，</w:t>
      </w:r>
      <w:r>
        <w:rPr>
          <w:rFonts w:hint="eastAsia" w:ascii="仿宋_GB2312" w:hAnsi="Segoe UI" w:eastAsia="仿宋_GB2312" w:cs="Segoe UI"/>
          <w:color w:val="000000" w:themeColor="text1"/>
          <w:spacing w:val="8"/>
          <w:kern w:val="0"/>
          <w:sz w:val="24"/>
          <w:szCs w:val="24"/>
          <w:lang w:val="en-US" w:eastAsia="zh-CN"/>
        </w:rPr>
        <w:t>提</w:t>
      </w:r>
      <w:r>
        <w:rPr>
          <w:rFonts w:hint="eastAsia" w:ascii="仿宋_GB2312" w:hAnsi="Segoe UI" w:eastAsia="仿宋_GB2312" w:cs="Segoe UI"/>
          <w:color w:val="000000" w:themeColor="text1"/>
          <w:kern w:val="0"/>
          <w:sz w:val="24"/>
          <w:szCs w:val="24"/>
        </w:rPr>
        <w:t>供集采平台挂网截图</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512"/>
        <w:jc w:val="left"/>
        <w:rPr>
          <w:rFonts w:hint="eastAsia" w:ascii="仿宋_GB2312" w:hAnsi="Segoe UI" w:eastAsia="仿宋_GB2312" w:cs="Segoe UI"/>
          <w:color w:val="000000" w:themeColor="text1"/>
          <w:kern w:val="0"/>
          <w:sz w:val="24"/>
          <w:szCs w:val="24"/>
          <w:lang w:eastAsia="zh-CN"/>
        </w:rPr>
      </w:pPr>
      <w:r>
        <w:rPr>
          <w:rFonts w:hint="eastAsia" w:ascii="仿宋_GB2312" w:hAnsi="Segoe UI" w:eastAsia="仿宋_GB2312" w:cs="Segoe UI"/>
          <w:color w:val="000000" w:themeColor="text1"/>
          <w:kern w:val="0"/>
          <w:sz w:val="24"/>
          <w:szCs w:val="24"/>
          <w:lang w:val="en-US" w:eastAsia="zh-CN"/>
        </w:rPr>
        <w:t>23、经办人</w:t>
      </w:r>
      <w:r>
        <w:rPr>
          <w:rFonts w:hint="eastAsia" w:ascii="仿宋_GB2312" w:hAnsi="Segoe UI" w:eastAsia="仿宋_GB2312" w:cs="Segoe UI"/>
          <w:color w:val="000000" w:themeColor="text1"/>
          <w:kern w:val="0"/>
          <w:sz w:val="24"/>
          <w:szCs w:val="24"/>
        </w:rPr>
        <w:t>社保缴纳证明</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512"/>
        <w:jc w:val="left"/>
        <w:rPr>
          <w:rFonts w:hint="eastAsia"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24、反商业贿赂承诺书</w:t>
      </w:r>
      <w:r>
        <w:rPr>
          <w:rFonts w:hint="eastAsia" w:ascii="仿宋_GB2312" w:hAnsi="Segoe UI" w:eastAsia="仿宋_GB2312" w:cs="Segoe UI"/>
          <w:color w:val="000000" w:themeColor="text1"/>
          <w:kern w:val="0"/>
          <w:sz w:val="24"/>
          <w:szCs w:val="24"/>
        </w:rPr>
        <w:t>（格式见附件</w:t>
      </w:r>
      <w:r>
        <w:rPr>
          <w:rFonts w:hint="eastAsia" w:ascii="仿宋_GB2312" w:hAnsi="Segoe UI" w:eastAsia="仿宋_GB2312" w:cs="Segoe UI"/>
          <w:color w:val="000000" w:themeColor="text1"/>
          <w:kern w:val="0"/>
          <w:sz w:val="24"/>
          <w:szCs w:val="24"/>
          <w:lang w:val="en-US" w:eastAsia="zh-CN"/>
        </w:rPr>
        <w:t>5</w:t>
      </w: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kern w:val="0"/>
          <w:sz w:val="24"/>
          <w:szCs w:val="24"/>
          <w:lang w:val="en-US" w:eastAsia="zh-CN"/>
        </w:rPr>
        <w:t>；</w:t>
      </w:r>
    </w:p>
    <w:p>
      <w:pPr>
        <w:widowControl/>
        <w:shd w:val="clear" w:color="auto"/>
        <w:wordWrap w:val="0"/>
        <w:ind w:firstLine="512"/>
        <w:jc w:val="left"/>
        <w:rPr>
          <w:rFonts w:hint="eastAsia"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25、无围标、串标行为承诺书（格式见附件6）；</w:t>
      </w:r>
    </w:p>
    <w:p>
      <w:pPr>
        <w:widowControl/>
        <w:shd w:val="clear" w:color="auto"/>
        <w:wordWrap w:val="0"/>
        <w:ind w:firstLine="512"/>
        <w:jc w:val="left"/>
        <w:rPr>
          <w:rFonts w:hint="default"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26、供应商遵守招标采购纪律承诺书（格式件附件7）；</w:t>
      </w:r>
    </w:p>
    <w:p>
      <w:pPr>
        <w:widowControl/>
        <w:shd w:val="clear" w:color="auto"/>
        <w:wordWrap w:val="0"/>
        <w:ind w:firstLine="512"/>
        <w:jc w:val="left"/>
        <w:rPr>
          <w:rFonts w:hint="eastAsia"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lang w:val="en-US" w:eastAsia="zh-CN"/>
        </w:rPr>
        <w:t>27、</w:t>
      </w:r>
      <w:r>
        <w:rPr>
          <w:rFonts w:hint="eastAsia" w:ascii="仿宋_GB2312" w:hAnsi="Segoe UI" w:eastAsia="仿宋_GB2312" w:cs="Segoe UI"/>
          <w:color w:val="000000" w:themeColor="text1"/>
          <w:kern w:val="0"/>
          <w:sz w:val="24"/>
          <w:szCs w:val="24"/>
        </w:rPr>
        <w:t>封底。</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注：请务必按以上顺序装订资料，如有非中文资料，请同时提供中文翻译件。</w:t>
      </w:r>
    </w:p>
    <w:p>
      <w:pPr>
        <w:widowControl/>
        <w:shd w:val="clear" w:color="auto"/>
        <w:wordWrap w:val="0"/>
        <w:jc w:val="left"/>
        <w:rPr>
          <w:rFonts w:ascii="Segoe UI" w:hAnsi="Segoe UI" w:eastAsia="宋体" w:cs="Segoe UI"/>
          <w:color w:val="000000" w:themeColor="text1"/>
          <w:kern w:val="0"/>
          <w:sz w:val="18"/>
          <w:szCs w:val="18"/>
        </w:rPr>
      </w:pPr>
    </w:p>
    <w:p>
      <w:pPr>
        <w:widowControl/>
        <w:shd w:val="clear"/>
        <w:jc w:val="left"/>
        <w:rPr>
          <w:rFonts w:ascii="仿宋_GB2312" w:hAnsi="Segoe UI" w:eastAsia="仿宋_GB2312" w:cs="Segoe UI"/>
          <w:b/>
          <w:bCs/>
          <w:color w:val="000000" w:themeColor="text1"/>
          <w:kern w:val="0"/>
          <w:sz w:val="28"/>
          <w:szCs w:val="28"/>
        </w:rPr>
      </w:pPr>
      <w:r>
        <w:rPr>
          <w:rFonts w:hint="eastAsia" w:ascii="仿宋_GB2312" w:hAnsi="Segoe UI" w:eastAsia="仿宋_GB2312" w:cs="Segoe UI"/>
          <w:b/>
          <w:bCs/>
          <w:color w:val="000000" w:themeColor="text1"/>
          <w:kern w:val="0"/>
          <w:sz w:val="28"/>
          <w:szCs w:val="28"/>
        </w:rPr>
        <w:br w:type="page"/>
      </w:r>
    </w:p>
    <w:p>
      <w:pPr>
        <w:widowControl/>
        <w:shd w:val="clear" w:color="auto"/>
        <w:wordWrap w:val="0"/>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8"/>
          <w:szCs w:val="28"/>
        </w:rPr>
        <w:t>附件4：主要表格格式</w:t>
      </w:r>
    </w:p>
    <w:p>
      <w:pPr>
        <w:widowControl/>
        <w:shd w:val="clear" w:color="auto"/>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spacing w:line="400" w:lineRule="atLeast"/>
        <w:jc w:val="left"/>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附件4-1：</w:t>
      </w:r>
    </w:p>
    <w:p>
      <w:pPr>
        <w:widowControl/>
        <w:shd w:val="clear" w:color="auto"/>
        <w:wordWrap w:val="0"/>
        <w:spacing w:line="270" w:lineRule="atLeast"/>
        <w:jc w:val="center"/>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技术要求偏离表</w:t>
      </w:r>
    </w:p>
    <w:tbl>
      <w:tblPr>
        <w:tblStyle w:val="12"/>
        <w:tblW w:w="0" w:type="auto"/>
        <w:jc w:val="center"/>
        <w:tblLayout w:type="autofit"/>
        <w:tblCellMar>
          <w:top w:w="0" w:type="dxa"/>
          <w:left w:w="0" w:type="dxa"/>
          <w:bottom w:w="0" w:type="dxa"/>
          <w:right w:w="0" w:type="dxa"/>
        </w:tblCellMar>
      </w:tblPr>
      <w:tblGrid>
        <w:gridCol w:w="1358"/>
        <w:gridCol w:w="2633"/>
        <w:gridCol w:w="2485"/>
        <w:gridCol w:w="2536"/>
      </w:tblGrid>
      <w:tr>
        <w:tblPrEx>
          <w:tblCellMar>
            <w:top w:w="0" w:type="dxa"/>
            <w:left w:w="0" w:type="dxa"/>
            <w:bottom w:w="0" w:type="dxa"/>
            <w:right w:w="0" w:type="dxa"/>
          </w:tblCellMar>
        </w:tblPrEx>
        <w:trPr>
          <w:trHeight w:val="600" w:hRule="atLeast"/>
          <w:jc w:val="center"/>
        </w:trPr>
        <w:tc>
          <w:tcPr>
            <w:tcW w:w="1358"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序号</w:t>
            </w: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招标要求</w:t>
            </w:r>
          </w:p>
        </w:tc>
        <w:tc>
          <w:tcPr>
            <w:tcW w:w="2485"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投标响应</w:t>
            </w:r>
          </w:p>
        </w:tc>
        <w:tc>
          <w:tcPr>
            <w:tcW w:w="2536"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偏离及其影响</w:t>
            </w:r>
          </w:p>
        </w:tc>
      </w:tr>
      <w:tr>
        <w:tblPrEx>
          <w:tblCellMar>
            <w:top w:w="0" w:type="dxa"/>
            <w:left w:w="0" w:type="dxa"/>
            <w:bottom w:w="0" w:type="dxa"/>
            <w:right w:w="0" w:type="dxa"/>
          </w:tblCellMar>
        </w:tblPrEx>
        <w:trPr>
          <w:trHeight w:val="450" w:hRule="atLeast"/>
          <w:jc w:val="center"/>
        </w:trPr>
        <w:tc>
          <w:tcPr>
            <w:tcW w:w="13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4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450" w:hRule="atLeast"/>
          <w:jc w:val="center"/>
        </w:trPr>
        <w:tc>
          <w:tcPr>
            <w:tcW w:w="13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4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r>
      <w:tr>
        <w:tblPrEx>
          <w:tblCellMar>
            <w:top w:w="0" w:type="dxa"/>
            <w:left w:w="0" w:type="dxa"/>
            <w:bottom w:w="0" w:type="dxa"/>
            <w:right w:w="0" w:type="dxa"/>
          </w:tblCellMar>
        </w:tblPrEx>
        <w:trPr>
          <w:trHeight w:val="450" w:hRule="atLeast"/>
          <w:jc w:val="center"/>
        </w:trPr>
        <w:tc>
          <w:tcPr>
            <w:tcW w:w="13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4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r>
      <w:tr>
        <w:tblPrEx>
          <w:tblCellMar>
            <w:top w:w="0" w:type="dxa"/>
            <w:left w:w="0" w:type="dxa"/>
            <w:bottom w:w="0" w:type="dxa"/>
            <w:right w:w="0" w:type="dxa"/>
          </w:tblCellMar>
        </w:tblPrEx>
        <w:trPr>
          <w:trHeight w:val="450" w:hRule="atLeast"/>
          <w:jc w:val="center"/>
        </w:trPr>
        <w:tc>
          <w:tcPr>
            <w:tcW w:w="13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4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r>
      <w:tr>
        <w:tblPrEx>
          <w:tblCellMar>
            <w:top w:w="0" w:type="dxa"/>
            <w:left w:w="0" w:type="dxa"/>
            <w:bottom w:w="0" w:type="dxa"/>
            <w:right w:w="0" w:type="dxa"/>
          </w:tblCellMar>
        </w:tblPrEx>
        <w:trPr>
          <w:trHeight w:val="450" w:hRule="atLeast"/>
          <w:jc w:val="center"/>
        </w:trPr>
        <w:tc>
          <w:tcPr>
            <w:tcW w:w="13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4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r>
    </w:tbl>
    <w:p>
      <w:pPr>
        <w:widowControl/>
        <w:shd w:val="clear" w:color="auto"/>
        <w:wordWrap w:val="0"/>
        <w:spacing w:line="270" w:lineRule="atLeast"/>
        <w:ind w:firstLine="480"/>
        <w:jc w:val="left"/>
        <w:rPr>
          <w:rFonts w:hint="eastAsia" w:ascii="仿宋_GB2312" w:hAnsi="Segoe UI" w:eastAsia="仿宋_GB2312" w:cs="Segoe UI"/>
          <w:color w:val="000000" w:themeColor="text1"/>
          <w:kern w:val="0"/>
          <w:sz w:val="22"/>
        </w:rPr>
      </w:pPr>
      <w:r>
        <w:rPr>
          <w:rFonts w:hint="eastAsia" w:ascii="仿宋_GB2312" w:hAnsi="Segoe UI" w:eastAsia="仿宋_GB2312" w:cs="Segoe UI"/>
          <w:color w:val="000000" w:themeColor="text1"/>
          <w:kern w:val="0"/>
          <w:sz w:val="22"/>
        </w:rPr>
        <w:t>注：1、此表要求供应商报价文件与采购项目要求一一对应、逐一列出；</w:t>
      </w:r>
    </w:p>
    <w:p>
      <w:pPr>
        <w:widowControl/>
        <w:shd w:val="clear" w:color="auto"/>
        <w:wordWrap w:val="0"/>
        <w:spacing w:line="270" w:lineRule="atLeast"/>
        <w:ind w:firstLine="919" w:firstLineChars="418"/>
        <w:jc w:val="left"/>
        <w:rPr>
          <w:rFonts w:hint="eastAsia" w:ascii="仿宋_GB2312" w:hAnsi="Segoe UI" w:eastAsia="仿宋_GB2312" w:cs="Segoe UI"/>
          <w:color w:val="000000" w:themeColor="text1"/>
          <w:kern w:val="0"/>
          <w:sz w:val="22"/>
        </w:rPr>
      </w:pPr>
      <w:r>
        <w:rPr>
          <w:rFonts w:hint="eastAsia" w:ascii="仿宋_GB2312" w:hAnsi="Segoe UI" w:eastAsia="仿宋_GB2312" w:cs="Segoe UI"/>
          <w:color w:val="000000" w:themeColor="text1"/>
          <w:kern w:val="0"/>
          <w:sz w:val="22"/>
        </w:rPr>
        <w:t>2、供应商报价文件中与采购项目要求有负偏离的内容必须在此表中标注，否则视为无效投标。</w:t>
      </w:r>
    </w:p>
    <w:p>
      <w:pPr>
        <w:widowControl/>
        <w:shd w:val="clear" w:color="auto"/>
        <w:wordWrap w:val="0"/>
        <w:spacing w:line="270" w:lineRule="atLeast"/>
        <w:ind w:firstLine="919" w:firstLineChars="418"/>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2"/>
        </w:rPr>
        <w:t>3、供应商必须据实填写，不得虚假响应，否则投标无效并按规定追究其相关责任。</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2"/>
        </w:rPr>
        <w:t>法定代表人或授权代表签字：</w:t>
      </w:r>
    </w:p>
    <w:p>
      <w:pPr>
        <w:widowControl/>
        <w:shd w:val="clear" w:color="auto"/>
        <w:wordWrap w:val="0"/>
        <w:spacing w:line="270" w:lineRule="atLeast"/>
        <w:ind w:firstLine="360"/>
        <w:jc w:val="left"/>
        <w:rPr>
          <w:rFonts w:ascii="仿宋_GB2312" w:hAnsi="Segoe UI" w:eastAsia="仿宋_GB2312" w:cs="Segoe UI"/>
          <w:color w:val="000000" w:themeColor="text1"/>
          <w:kern w:val="0"/>
          <w:sz w:val="22"/>
        </w:rPr>
      </w:pPr>
      <w:r>
        <w:rPr>
          <w:rFonts w:hint="eastAsia" w:ascii="仿宋_GB2312" w:hAnsi="Segoe UI" w:eastAsia="仿宋_GB2312" w:cs="Segoe UI"/>
          <w:color w:val="000000" w:themeColor="text1"/>
          <w:kern w:val="0"/>
          <w:sz w:val="22"/>
        </w:rPr>
        <w:t>日期:</w:t>
      </w:r>
    </w:p>
    <w:p>
      <w:pPr>
        <w:widowControl/>
        <w:shd w:val="clear" w:color="auto"/>
        <w:wordWrap w:val="0"/>
        <w:spacing w:line="270" w:lineRule="atLeast"/>
        <w:ind w:firstLine="360"/>
        <w:jc w:val="left"/>
        <w:rPr>
          <w:rFonts w:hint="eastAsia" w:ascii="仿宋_GB2312" w:hAnsi="Segoe UI" w:eastAsia="仿宋_GB2312" w:cs="Segoe UI"/>
          <w:color w:val="000000" w:themeColor="text1"/>
          <w:kern w:val="0"/>
          <w:sz w:val="22"/>
        </w:rPr>
      </w:pPr>
    </w:p>
    <w:p>
      <w:pPr>
        <w:widowControl/>
        <w:shd w:val="clear" w:color="auto"/>
        <w:wordWrap w:val="0"/>
        <w:spacing w:line="270" w:lineRule="atLeast"/>
        <w:ind w:firstLine="360"/>
        <w:jc w:val="left"/>
        <w:rPr>
          <w:rFonts w:hint="eastAsia" w:ascii="仿宋_GB2312" w:hAnsi="Segoe UI" w:eastAsia="仿宋_GB2312" w:cs="Segoe UI"/>
          <w:color w:val="000000" w:themeColor="text1"/>
          <w:kern w:val="0"/>
          <w:sz w:val="22"/>
        </w:rPr>
      </w:pPr>
    </w:p>
    <w:p>
      <w:pPr>
        <w:widowControl/>
        <w:shd w:val="clear" w:color="auto"/>
        <w:wordWrap w:val="0"/>
        <w:spacing w:line="400" w:lineRule="atLeast"/>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附件4-2：</w:t>
      </w:r>
    </w:p>
    <w:p>
      <w:pPr>
        <w:widowControl/>
        <w:shd w:val="clear" w:color="auto"/>
        <w:wordWrap w:val="0"/>
        <w:spacing w:line="270" w:lineRule="atLeast"/>
        <w:jc w:val="center"/>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服务和商务要求偏离表</w:t>
      </w:r>
    </w:p>
    <w:tbl>
      <w:tblPr>
        <w:tblStyle w:val="12"/>
        <w:tblW w:w="0" w:type="auto"/>
        <w:jc w:val="center"/>
        <w:tblLayout w:type="autofit"/>
        <w:tblCellMar>
          <w:top w:w="0" w:type="dxa"/>
          <w:left w:w="0" w:type="dxa"/>
          <w:bottom w:w="0" w:type="dxa"/>
          <w:right w:w="0" w:type="dxa"/>
        </w:tblCellMar>
      </w:tblPr>
      <w:tblGrid>
        <w:gridCol w:w="1358"/>
        <w:gridCol w:w="2633"/>
        <w:gridCol w:w="2485"/>
        <w:gridCol w:w="2536"/>
      </w:tblGrid>
      <w:tr>
        <w:tblPrEx>
          <w:tblCellMar>
            <w:top w:w="0" w:type="dxa"/>
            <w:left w:w="0" w:type="dxa"/>
            <w:bottom w:w="0" w:type="dxa"/>
            <w:right w:w="0" w:type="dxa"/>
          </w:tblCellMar>
        </w:tblPrEx>
        <w:trPr>
          <w:trHeight w:val="600" w:hRule="atLeast"/>
          <w:jc w:val="center"/>
        </w:trPr>
        <w:tc>
          <w:tcPr>
            <w:tcW w:w="1358"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序号</w:t>
            </w: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招标要求</w:t>
            </w:r>
          </w:p>
        </w:tc>
        <w:tc>
          <w:tcPr>
            <w:tcW w:w="2485"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投标响应</w:t>
            </w:r>
          </w:p>
        </w:tc>
        <w:tc>
          <w:tcPr>
            <w:tcW w:w="2536"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hd w:val="clear"/>
              <w:wordWrap w:val="0"/>
              <w:spacing w:line="270" w:lineRule="atLeast"/>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偏离及其影响</w:t>
            </w:r>
          </w:p>
        </w:tc>
      </w:tr>
      <w:tr>
        <w:tblPrEx>
          <w:tblCellMar>
            <w:top w:w="0" w:type="dxa"/>
            <w:left w:w="0" w:type="dxa"/>
            <w:bottom w:w="0" w:type="dxa"/>
            <w:right w:w="0" w:type="dxa"/>
          </w:tblCellMar>
        </w:tblPrEx>
        <w:trPr>
          <w:trHeight w:val="450" w:hRule="atLeast"/>
          <w:jc w:val="center"/>
        </w:trPr>
        <w:tc>
          <w:tcPr>
            <w:tcW w:w="13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4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450" w:hRule="atLeast"/>
          <w:jc w:val="center"/>
        </w:trPr>
        <w:tc>
          <w:tcPr>
            <w:tcW w:w="13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c>
          <w:tcPr>
            <w:tcW w:w="24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c>
          <w:tcPr>
            <w:tcW w:w="2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r>
      <w:tr>
        <w:tblPrEx>
          <w:tblCellMar>
            <w:top w:w="0" w:type="dxa"/>
            <w:left w:w="0" w:type="dxa"/>
            <w:bottom w:w="0" w:type="dxa"/>
            <w:right w:w="0" w:type="dxa"/>
          </w:tblCellMar>
        </w:tblPrEx>
        <w:trPr>
          <w:trHeight w:val="450" w:hRule="atLeast"/>
          <w:jc w:val="center"/>
        </w:trPr>
        <w:tc>
          <w:tcPr>
            <w:tcW w:w="13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c>
          <w:tcPr>
            <w:tcW w:w="24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c>
          <w:tcPr>
            <w:tcW w:w="2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r>
      <w:tr>
        <w:tblPrEx>
          <w:tblCellMar>
            <w:top w:w="0" w:type="dxa"/>
            <w:left w:w="0" w:type="dxa"/>
            <w:bottom w:w="0" w:type="dxa"/>
            <w:right w:w="0" w:type="dxa"/>
          </w:tblCellMar>
        </w:tblPrEx>
        <w:trPr>
          <w:trHeight w:val="450" w:hRule="atLeast"/>
          <w:jc w:val="center"/>
        </w:trPr>
        <w:tc>
          <w:tcPr>
            <w:tcW w:w="13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c>
          <w:tcPr>
            <w:tcW w:w="24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c>
          <w:tcPr>
            <w:tcW w:w="2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000000" w:themeColor="text1"/>
                <w:kern w:val="0"/>
                <w:sz w:val="24"/>
                <w:szCs w:val="24"/>
              </w:rPr>
            </w:pPr>
          </w:p>
        </w:tc>
      </w:tr>
      <w:tr>
        <w:tblPrEx>
          <w:tblCellMar>
            <w:top w:w="0" w:type="dxa"/>
            <w:left w:w="0" w:type="dxa"/>
            <w:bottom w:w="0" w:type="dxa"/>
            <w:right w:w="0" w:type="dxa"/>
          </w:tblCellMar>
        </w:tblPrEx>
        <w:trPr>
          <w:trHeight w:val="450" w:hRule="atLeast"/>
          <w:jc w:val="center"/>
        </w:trPr>
        <w:tc>
          <w:tcPr>
            <w:tcW w:w="13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6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4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c>
          <w:tcPr>
            <w:tcW w:w="2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wordWrap w:val="0"/>
              <w:spacing w:line="270" w:lineRule="atLeast"/>
              <w:jc w:val="center"/>
              <w:rPr>
                <w:rFonts w:ascii="宋体" w:hAnsi="宋体" w:eastAsia="宋体" w:cs="宋体"/>
                <w:color w:val="000000" w:themeColor="text1"/>
                <w:kern w:val="0"/>
                <w:sz w:val="24"/>
                <w:szCs w:val="24"/>
              </w:rPr>
            </w:pPr>
          </w:p>
        </w:tc>
      </w:tr>
    </w:tbl>
    <w:p>
      <w:pPr>
        <w:widowControl/>
        <w:shd w:val="clear" w:color="auto"/>
        <w:wordWrap w:val="0"/>
        <w:spacing w:line="270" w:lineRule="atLeast"/>
        <w:ind w:firstLine="480"/>
        <w:jc w:val="left"/>
        <w:rPr>
          <w:rFonts w:hint="eastAsia" w:ascii="仿宋_GB2312" w:hAnsi="Segoe UI" w:eastAsia="仿宋_GB2312" w:cs="Segoe UI"/>
          <w:color w:val="000000" w:themeColor="text1"/>
          <w:kern w:val="0"/>
          <w:sz w:val="22"/>
        </w:rPr>
      </w:pPr>
      <w:r>
        <w:rPr>
          <w:rFonts w:hint="eastAsia" w:ascii="仿宋_GB2312" w:hAnsi="Segoe UI" w:eastAsia="仿宋_GB2312" w:cs="Segoe UI"/>
          <w:color w:val="000000" w:themeColor="text1"/>
          <w:kern w:val="0"/>
          <w:sz w:val="22"/>
        </w:rPr>
        <w:t>注：1、供应商报价文件中与采购项目要求有负偏离的内容必须在此表中列出；如未列出，视为全部响应。</w:t>
      </w:r>
    </w:p>
    <w:p>
      <w:pPr>
        <w:widowControl/>
        <w:shd w:val="clear" w:color="auto"/>
        <w:wordWrap w:val="0"/>
        <w:spacing w:line="270" w:lineRule="atLeast"/>
        <w:ind w:firstLine="919" w:firstLineChars="418"/>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2"/>
        </w:rPr>
        <w:t>2、供应商必须据实填写，不得虚假响应，否则投标无效并按规定追究其相关责任。</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2"/>
        </w:rPr>
        <w:t>法定代表人或授权代表签字：</w:t>
      </w:r>
    </w:p>
    <w:p>
      <w:pPr>
        <w:widowControl/>
        <w:shd w:val="clear" w:color="auto"/>
        <w:wordWrap w:val="0"/>
        <w:spacing w:line="270" w:lineRule="atLeast"/>
        <w:ind w:firstLine="360"/>
        <w:jc w:val="left"/>
        <w:rPr>
          <w:rFonts w:ascii="仿宋_GB2312" w:hAnsi="Segoe UI" w:eastAsia="仿宋_GB2312" w:cs="Segoe UI"/>
          <w:color w:val="000000" w:themeColor="text1"/>
          <w:kern w:val="0"/>
          <w:sz w:val="22"/>
        </w:rPr>
      </w:pPr>
      <w:r>
        <w:rPr>
          <w:rFonts w:hint="eastAsia" w:ascii="仿宋_GB2312" w:hAnsi="Segoe UI" w:eastAsia="仿宋_GB2312" w:cs="Segoe UI"/>
          <w:color w:val="000000" w:themeColor="text1"/>
          <w:kern w:val="0"/>
          <w:sz w:val="22"/>
        </w:rPr>
        <w:t>日期:</w:t>
      </w:r>
    </w:p>
    <w:p>
      <w:pPr>
        <w:widowControl/>
        <w:shd w:val="clear" w:color="auto"/>
        <w:wordWrap w:val="0"/>
        <w:spacing w:line="270" w:lineRule="atLeast"/>
        <w:jc w:val="left"/>
        <w:rPr>
          <w:rFonts w:hint="eastAsia" w:ascii="仿宋_GB2312" w:hAnsi="Segoe UI" w:eastAsia="仿宋_GB2312" w:cs="Segoe UI"/>
          <w:color w:val="000000" w:themeColor="text1"/>
          <w:kern w:val="0"/>
          <w:sz w:val="22"/>
        </w:rPr>
      </w:pPr>
    </w:p>
    <w:p>
      <w:pPr>
        <w:widowControl/>
        <w:shd w:val="clear"/>
        <w:jc w:val="left"/>
        <w:rPr>
          <w:rFonts w:hint="eastAsia" w:ascii="仿宋_GB2312" w:hAnsi="Segoe UI" w:eastAsia="仿宋_GB2312" w:cs="Segoe UI"/>
          <w:color w:val="000000" w:themeColor="text1"/>
          <w:kern w:val="0"/>
          <w:sz w:val="22"/>
        </w:rPr>
      </w:pPr>
    </w:p>
    <w:p>
      <w:pPr>
        <w:widowControl/>
        <w:jc w:val="left"/>
        <w:rPr>
          <w:rFonts w:hint="eastAsia" w:ascii="仿宋_GB2312" w:hAnsi="Segoe UI" w:eastAsia="仿宋_GB2312" w:cs="Segoe UI"/>
          <w:color w:val="000000" w:themeColor="text1"/>
          <w:kern w:val="0"/>
          <w:sz w:val="22"/>
        </w:rPr>
      </w:pPr>
    </w:p>
    <w:p>
      <w:pPr>
        <w:widowControl/>
        <w:jc w:val="left"/>
        <w:rPr>
          <w:rFonts w:hint="eastAsia" w:ascii="仿宋_GB2312" w:hAnsi="Segoe UI" w:eastAsia="仿宋_GB2312" w:cs="Segoe UI"/>
          <w:color w:val="000000" w:themeColor="text1"/>
          <w:kern w:val="0"/>
          <w:sz w:val="22"/>
        </w:rPr>
      </w:pPr>
    </w:p>
    <w:p>
      <w:pPr>
        <w:widowControl/>
        <w:jc w:val="left"/>
        <w:rPr>
          <w:rFonts w:hint="eastAsia" w:ascii="仿宋_GB2312" w:hAnsi="Segoe UI" w:eastAsia="仿宋_GB2312" w:cs="Segoe UI"/>
          <w:color w:val="000000" w:themeColor="text1"/>
          <w:kern w:val="0"/>
          <w:sz w:val="22"/>
        </w:rPr>
      </w:pPr>
    </w:p>
    <w:p>
      <w:pPr>
        <w:widowControl/>
        <w:jc w:val="left"/>
        <w:rPr>
          <w:rFonts w:hint="eastAsia" w:ascii="仿宋_GB2312" w:hAnsi="Segoe UI" w:eastAsia="仿宋_GB2312" w:cs="Segoe UI"/>
          <w:color w:val="000000" w:themeColor="text1"/>
          <w:kern w:val="0"/>
          <w:sz w:val="22"/>
        </w:rPr>
      </w:pPr>
    </w:p>
    <w:p>
      <w:pPr>
        <w:widowControl/>
        <w:shd w:val="clear" w:color="auto"/>
        <w:wordWrap w:val="0"/>
        <w:spacing w:line="400" w:lineRule="atLeast"/>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附件4-3：</w:t>
      </w:r>
    </w:p>
    <w:p>
      <w:pPr>
        <w:pStyle w:val="3"/>
        <w:tabs>
          <w:tab w:val="left" w:pos="720"/>
        </w:tabs>
        <w:spacing w:line="400" w:lineRule="exact"/>
        <w:jc w:val="center"/>
        <w:rPr>
          <w:rFonts w:ascii="仿宋" w:hAnsi="仿宋" w:eastAsia="仿宋" w:cs="仿宋"/>
        </w:rPr>
      </w:pPr>
      <w:bookmarkStart w:id="2" w:name="_Toc21163"/>
      <w:bookmarkStart w:id="3" w:name="_Toc15614"/>
      <w:bookmarkStart w:id="4" w:name="_Toc3414"/>
      <w:bookmarkStart w:id="5" w:name="_Toc9234"/>
      <w:bookmarkStart w:id="6" w:name="_Toc21676"/>
      <w:r>
        <w:rPr>
          <w:rFonts w:hint="eastAsia" w:ascii="仿宋" w:hAnsi="仿宋" w:eastAsia="仿宋" w:cs="仿宋"/>
          <w:w w:val="95"/>
        </w:rPr>
        <w:t>承诺函</w:t>
      </w:r>
      <w:bookmarkEnd w:id="2"/>
      <w:bookmarkEnd w:id="3"/>
      <w:bookmarkEnd w:id="4"/>
      <w:bookmarkEnd w:id="5"/>
      <w:bookmarkEnd w:id="6"/>
    </w:p>
    <w:p>
      <w:pPr>
        <w:spacing w:line="360" w:lineRule="auto"/>
        <w:outlineLvl w:val="1"/>
        <w:rPr>
          <w:rFonts w:hint="eastAsia" w:ascii="仿宋" w:hAnsi="仿宋" w:eastAsia="仿宋" w:cs="仿宋"/>
          <w:sz w:val="22"/>
        </w:rPr>
      </w:pPr>
      <w:bookmarkStart w:id="7" w:name="_Toc5208"/>
      <w:bookmarkStart w:id="8" w:name="_Toc30275"/>
      <w:bookmarkStart w:id="9" w:name="_Toc14802"/>
      <w:bookmarkStart w:id="10" w:name="_Toc11076"/>
      <w:bookmarkStart w:id="11" w:name="_Toc12490"/>
      <w:bookmarkStart w:id="12" w:name="_Toc10689"/>
      <w:bookmarkStart w:id="13" w:name="_Toc30494"/>
      <w:bookmarkStart w:id="14" w:name="_Toc60"/>
      <w:bookmarkStart w:id="15" w:name="_Toc5499"/>
      <w:r>
        <w:rPr>
          <w:rFonts w:hint="eastAsia" w:ascii="仿宋" w:hAnsi="仿宋" w:eastAsia="仿宋" w:cs="仿宋"/>
          <w:sz w:val="22"/>
        </w:rPr>
        <w:t>致：</w:t>
      </w:r>
      <w:bookmarkEnd w:id="7"/>
      <w:bookmarkEnd w:id="8"/>
      <w:bookmarkEnd w:id="9"/>
      <w:bookmarkEnd w:id="10"/>
      <w:bookmarkEnd w:id="11"/>
      <w:bookmarkEnd w:id="12"/>
      <w:bookmarkEnd w:id="13"/>
      <w:bookmarkEnd w:id="14"/>
      <w:bookmarkEnd w:id="15"/>
      <w:r>
        <w:rPr>
          <w:rFonts w:hint="eastAsia" w:ascii="仿宋" w:hAnsi="仿宋" w:eastAsia="仿宋" w:cs="仿宋"/>
          <w:sz w:val="22"/>
          <w:u w:val="single"/>
        </w:rPr>
        <w:t>四川省妇幼保健院</w:t>
      </w:r>
    </w:p>
    <w:p>
      <w:pPr>
        <w:spacing w:line="360" w:lineRule="auto"/>
        <w:ind w:firstLine="440" w:firstLineChars="200"/>
        <w:outlineLvl w:val="1"/>
        <w:rPr>
          <w:rFonts w:hint="eastAsia" w:ascii="仿宋" w:hAnsi="仿宋" w:eastAsia="仿宋" w:cs="仿宋"/>
          <w:sz w:val="22"/>
        </w:rPr>
      </w:pPr>
      <w:bookmarkStart w:id="16" w:name="_Toc7067"/>
      <w:bookmarkStart w:id="17" w:name="_Toc26481"/>
      <w:bookmarkStart w:id="18" w:name="_Toc3912"/>
      <w:bookmarkStart w:id="19" w:name="_Toc10183"/>
      <w:bookmarkStart w:id="20" w:name="_Toc30724"/>
      <w:bookmarkStart w:id="21" w:name="_Toc3081"/>
      <w:bookmarkStart w:id="22" w:name="_Toc13021"/>
      <w:bookmarkStart w:id="23" w:name="_Toc10948"/>
      <w:bookmarkStart w:id="24" w:name="_Toc28103"/>
      <w:bookmarkStart w:id="25" w:name="_Toc32214"/>
      <w:bookmarkStart w:id="26" w:name="_Toc9131"/>
      <w:bookmarkStart w:id="27" w:name="_Toc8717"/>
      <w:bookmarkStart w:id="28" w:name="_Toc3392"/>
      <w:bookmarkStart w:id="29" w:name="_Toc30080"/>
      <w:bookmarkStart w:id="30" w:name="_Toc18879"/>
      <w:bookmarkStart w:id="31" w:name="_Toc19115"/>
      <w:bookmarkStart w:id="32" w:name="_Toc3447"/>
      <w:bookmarkStart w:id="33" w:name="_Toc18513"/>
      <w:r>
        <w:rPr>
          <w:rFonts w:hint="eastAsia" w:ascii="仿宋_GB2312" w:hAnsi="Segoe UI" w:eastAsia="仿宋_GB2312" w:cs="Segoe UI"/>
          <w:color w:val="000000" w:themeColor="text1"/>
          <w:kern w:val="0"/>
          <w:sz w:val="22"/>
        </w:rPr>
        <w:t>我方作为本</w:t>
      </w:r>
      <w:r>
        <w:rPr>
          <w:rFonts w:hint="eastAsia" w:ascii="仿宋" w:hAnsi="仿宋" w:eastAsia="仿宋" w:cs="仿宋"/>
          <w:sz w:val="22"/>
        </w:rPr>
        <w:t>次采购项目的供应商，根据文件要求，现郑重承诺如下：</w:t>
      </w:r>
      <w:bookmarkEnd w:id="16"/>
      <w:bookmarkEnd w:id="17"/>
      <w:bookmarkEnd w:id="18"/>
      <w:bookmarkEnd w:id="19"/>
      <w:bookmarkEnd w:id="20"/>
      <w:bookmarkEnd w:id="21"/>
      <w:bookmarkEnd w:id="22"/>
      <w:bookmarkEnd w:id="23"/>
      <w:bookmarkEnd w:id="24"/>
      <w:bookmarkEnd w:id="25"/>
      <w:bookmarkEnd w:id="26"/>
    </w:p>
    <w:bookmarkEnd w:id="27"/>
    <w:bookmarkEnd w:id="28"/>
    <w:bookmarkEnd w:id="29"/>
    <w:bookmarkEnd w:id="30"/>
    <w:bookmarkEnd w:id="31"/>
    <w:bookmarkEnd w:id="32"/>
    <w:bookmarkEnd w:id="33"/>
    <w:p>
      <w:pPr>
        <w:spacing w:line="440" w:lineRule="exact"/>
        <w:ind w:firstLine="440" w:firstLineChars="200"/>
        <w:outlineLvl w:val="1"/>
        <w:rPr>
          <w:rFonts w:hint="eastAsia" w:ascii="仿宋" w:hAnsi="仿宋" w:eastAsia="仿宋" w:cs="仿宋"/>
          <w:sz w:val="22"/>
        </w:rPr>
      </w:pPr>
      <w:bookmarkStart w:id="34" w:name="_Toc7249"/>
      <w:bookmarkStart w:id="35" w:name="_Toc18259"/>
      <w:bookmarkStart w:id="36" w:name="_Toc30649"/>
      <w:bookmarkStart w:id="37" w:name="_Toc22795"/>
      <w:bookmarkStart w:id="38" w:name="_Toc30920"/>
      <w:bookmarkStart w:id="39" w:name="_Toc10142"/>
      <w:bookmarkStart w:id="40" w:name="_Toc9042"/>
      <w:bookmarkStart w:id="41" w:name="_Toc23645"/>
      <w:bookmarkStart w:id="42" w:name="_Toc15196"/>
      <w:bookmarkStart w:id="43" w:name="_Toc14004"/>
      <w:bookmarkStart w:id="44" w:name="_Toc23557"/>
      <w:r>
        <w:rPr>
          <w:rFonts w:hint="eastAsia" w:ascii="仿宋" w:hAnsi="仿宋" w:eastAsia="仿宋" w:cs="仿宋"/>
          <w:sz w:val="22"/>
        </w:rPr>
        <w:t>（1）我公司</w:t>
      </w:r>
      <w:r>
        <w:rPr>
          <w:rFonts w:hint="eastAsia" w:ascii="仿宋" w:hAnsi="仿宋" w:eastAsia="仿宋" w:cs="仿宋"/>
          <w:b/>
          <w:sz w:val="22"/>
          <w:u w:val="single"/>
        </w:rPr>
        <w:t>（说明：填写“具有”或“不具有”</w:t>
      </w:r>
      <w:r>
        <w:rPr>
          <w:rFonts w:hint="eastAsia" w:ascii="仿宋" w:hAnsi="仿宋" w:eastAsia="仿宋" w:cs="仿宋"/>
          <w:sz w:val="22"/>
          <w:u w:val="single"/>
        </w:rPr>
        <w:t>）</w:t>
      </w:r>
      <w:r>
        <w:rPr>
          <w:rFonts w:hint="eastAsia" w:ascii="仿宋" w:hAnsi="仿宋" w:eastAsia="仿宋" w:cs="仿宋"/>
          <w:sz w:val="22"/>
        </w:rPr>
        <w:t>独立承担民事责任的能力；</w:t>
      </w:r>
      <w:bookmarkEnd w:id="34"/>
      <w:bookmarkEnd w:id="35"/>
      <w:bookmarkEnd w:id="36"/>
      <w:bookmarkEnd w:id="37"/>
      <w:bookmarkEnd w:id="38"/>
      <w:bookmarkEnd w:id="39"/>
      <w:bookmarkEnd w:id="40"/>
      <w:bookmarkEnd w:id="41"/>
      <w:bookmarkEnd w:id="42"/>
    </w:p>
    <w:p>
      <w:pPr>
        <w:spacing w:line="440" w:lineRule="exact"/>
        <w:ind w:firstLine="440" w:firstLineChars="200"/>
        <w:outlineLvl w:val="1"/>
        <w:rPr>
          <w:rFonts w:hint="eastAsia" w:ascii="仿宋" w:hAnsi="仿宋" w:eastAsia="仿宋" w:cs="仿宋"/>
          <w:sz w:val="22"/>
        </w:rPr>
      </w:pPr>
      <w:bookmarkStart w:id="45" w:name="_Toc3534"/>
      <w:bookmarkStart w:id="46" w:name="_Toc30083"/>
      <w:bookmarkStart w:id="47" w:name="_Toc19600"/>
      <w:bookmarkStart w:id="48" w:name="_Toc25516"/>
      <w:bookmarkStart w:id="49" w:name="_Toc26548"/>
      <w:bookmarkStart w:id="50" w:name="_Toc21988"/>
      <w:bookmarkStart w:id="51" w:name="_Toc24117"/>
      <w:bookmarkStart w:id="52" w:name="_Toc4775"/>
      <w:bookmarkStart w:id="53" w:name="_Toc3004"/>
      <w:r>
        <w:rPr>
          <w:rFonts w:hint="eastAsia" w:ascii="仿宋" w:hAnsi="仿宋" w:eastAsia="仿宋" w:cs="仿宋"/>
          <w:sz w:val="22"/>
        </w:rPr>
        <w:t>（2）我公司</w:t>
      </w:r>
      <w:r>
        <w:rPr>
          <w:rFonts w:hint="eastAsia" w:ascii="仿宋" w:hAnsi="仿宋" w:eastAsia="仿宋" w:cs="仿宋"/>
          <w:b/>
          <w:sz w:val="22"/>
          <w:u w:val="single"/>
        </w:rPr>
        <w:t>（说明：填写“具备”或“不具备”</w:t>
      </w:r>
      <w:r>
        <w:rPr>
          <w:rFonts w:hint="eastAsia" w:ascii="仿宋" w:hAnsi="仿宋" w:eastAsia="仿宋" w:cs="仿宋"/>
          <w:sz w:val="22"/>
          <w:u w:val="single"/>
        </w:rPr>
        <w:t>）</w:t>
      </w:r>
      <w:r>
        <w:rPr>
          <w:rFonts w:hint="eastAsia" w:ascii="仿宋" w:hAnsi="仿宋" w:eastAsia="仿宋" w:cs="仿宋"/>
          <w:sz w:val="22"/>
        </w:rPr>
        <w:t>良好的商业信誉和健全的财务会计制度；</w:t>
      </w:r>
      <w:bookmarkEnd w:id="43"/>
      <w:bookmarkEnd w:id="44"/>
      <w:bookmarkEnd w:id="45"/>
      <w:bookmarkEnd w:id="46"/>
      <w:bookmarkEnd w:id="47"/>
      <w:bookmarkEnd w:id="48"/>
      <w:bookmarkEnd w:id="49"/>
      <w:bookmarkEnd w:id="50"/>
      <w:bookmarkEnd w:id="51"/>
      <w:bookmarkEnd w:id="52"/>
      <w:bookmarkEnd w:id="53"/>
    </w:p>
    <w:p>
      <w:pPr>
        <w:spacing w:line="440" w:lineRule="exact"/>
        <w:ind w:firstLine="440" w:firstLineChars="200"/>
        <w:outlineLvl w:val="1"/>
        <w:rPr>
          <w:rFonts w:hint="eastAsia" w:ascii="仿宋" w:hAnsi="仿宋" w:eastAsia="仿宋" w:cs="仿宋"/>
          <w:sz w:val="22"/>
        </w:rPr>
      </w:pPr>
      <w:bookmarkStart w:id="54" w:name="_Toc22198"/>
      <w:bookmarkStart w:id="55" w:name="_Toc21982"/>
      <w:bookmarkStart w:id="56" w:name="_Toc27376"/>
      <w:bookmarkStart w:id="57" w:name="_Toc16764"/>
      <w:bookmarkStart w:id="58" w:name="_Toc691"/>
      <w:bookmarkStart w:id="59" w:name="_Toc12333"/>
      <w:bookmarkStart w:id="60" w:name="_Toc23192"/>
      <w:bookmarkStart w:id="61" w:name="_Toc32166"/>
      <w:bookmarkStart w:id="62" w:name="_Toc14887"/>
      <w:bookmarkStart w:id="63" w:name="_Toc16666"/>
      <w:bookmarkStart w:id="64" w:name="_Toc3494"/>
      <w:r>
        <w:rPr>
          <w:rFonts w:hint="eastAsia" w:ascii="仿宋" w:hAnsi="仿宋" w:eastAsia="仿宋" w:cs="仿宋"/>
          <w:sz w:val="22"/>
        </w:rPr>
        <w:t>（3）我公司</w:t>
      </w:r>
      <w:r>
        <w:rPr>
          <w:rFonts w:hint="eastAsia" w:ascii="仿宋" w:hAnsi="仿宋" w:eastAsia="仿宋" w:cs="仿宋"/>
          <w:b/>
          <w:sz w:val="22"/>
          <w:u w:val="single"/>
        </w:rPr>
        <w:t>（说明：填写“具备”或“不具备”</w:t>
      </w:r>
      <w:r>
        <w:rPr>
          <w:rFonts w:hint="eastAsia" w:ascii="仿宋" w:hAnsi="仿宋" w:eastAsia="仿宋" w:cs="仿宋"/>
          <w:sz w:val="22"/>
          <w:u w:val="single"/>
        </w:rPr>
        <w:t>）</w:t>
      </w:r>
      <w:r>
        <w:rPr>
          <w:rFonts w:hint="eastAsia" w:ascii="仿宋" w:hAnsi="仿宋" w:eastAsia="仿宋" w:cs="仿宋"/>
          <w:sz w:val="22"/>
        </w:rPr>
        <w:t>履行合同所必需的设备和专业技术能力；</w:t>
      </w:r>
      <w:bookmarkEnd w:id="54"/>
      <w:bookmarkEnd w:id="55"/>
      <w:bookmarkEnd w:id="56"/>
      <w:bookmarkEnd w:id="57"/>
      <w:bookmarkEnd w:id="58"/>
      <w:bookmarkEnd w:id="59"/>
      <w:bookmarkEnd w:id="60"/>
      <w:bookmarkEnd w:id="61"/>
      <w:bookmarkEnd w:id="62"/>
      <w:bookmarkEnd w:id="63"/>
      <w:bookmarkEnd w:id="64"/>
    </w:p>
    <w:p>
      <w:pPr>
        <w:spacing w:line="440" w:lineRule="exact"/>
        <w:ind w:firstLine="440" w:firstLineChars="200"/>
        <w:outlineLvl w:val="1"/>
        <w:rPr>
          <w:rFonts w:hint="eastAsia" w:ascii="仿宋" w:hAnsi="仿宋" w:eastAsia="仿宋" w:cs="仿宋"/>
          <w:sz w:val="22"/>
        </w:rPr>
      </w:pPr>
      <w:bookmarkStart w:id="65" w:name="_Toc9263"/>
      <w:bookmarkStart w:id="66" w:name="_Toc3943"/>
      <w:bookmarkStart w:id="67" w:name="_Toc25068"/>
      <w:bookmarkStart w:id="68" w:name="_Toc5412"/>
      <w:bookmarkStart w:id="69" w:name="_Toc10013"/>
      <w:bookmarkStart w:id="70" w:name="_Toc22606"/>
      <w:bookmarkStart w:id="71" w:name="_Toc1371"/>
      <w:bookmarkStart w:id="72" w:name="_Toc31581"/>
      <w:bookmarkStart w:id="73" w:name="_Toc4577"/>
      <w:bookmarkStart w:id="74" w:name="_Toc14269"/>
      <w:bookmarkStart w:id="75" w:name="_Toc11914"/>
      <w:r>
        <w:rPr>
          <w:rFonts w:hint="eastAsia" w:ascii="仿宋" w:hAnsi="仿宋" w:eastAsia="仿宋" w:cs="仿宋"/>
          <w:sz w:val="22"/>
        </w:rPr>
        <w:t>（4）我公司</w:t>
      </w:r>
      <w:r>
        <w:rPr>
          <w:rFonts w:hint="eastAsia" w:ascii="仿宋" w:hAnsi="仿宋" w:eastAsia="仿宋" w:cs="仿宋"/>
          <w:b/>
          <w:sz w:val="22"/>
          <w:u w:val="single"/>
        </w:rPr>
        <w:t>（说明：填写“具有”或“不具有”</w:t>
      </w:r>
      <w:r>
        <w:rPr>
          <w:rFonts w:hint="eastAsia" w:ascii="仿宋" w:hAnsi="仿宋" w:eastAsia="仿宋" w:cs="仿宋"/>
          <w:sz w:val="22"/>
          <w:u w:val="single"/>
        </w:rPr>
        <w:t>）</w:t>
      </w:r>
      <w:r>
        <w:rPr>
          <w:rFonts w:hint="eastAsia" w:ascii="仿宋" w:hAnsi="仿宋" w:eastAsia="仿宋" w:cs="仿宋"/>
          <w:sz w:val="22"/>
        </w:rPr>
        <w:t>依法缴纳税收和社会保障资金的良好记录；</w:t>
      </w:r>
      <w:bookmarkEnd w:id="65"/>
      <w:bookmarkEnd w:id="66"/>
      <w:bookmarkEnd w:id="67"/>
      <w:bookmarkEnd w:id="68"/>
      <w:bookmarkEnd w:id="69"/>
      <w:bookmarkEnd w:id="70"/>
      <w:bookmarkEnd w:id="71"/>
      <w:bookmarkEnd w:id="72"/>
      <w:bookmarkEnd w:id="73"/>
      <w:bookmarkEnd w:id="74"/>
      <w:bookmarkEnd w:id="75"/>
    </w:p>
    <w:p>
      <w:pPr>
        <w:spacing w:line="440" w:lineRule="exact"/>
        <w:ind w:firstLine="440" w:firstLineChars="200"/>
        <w:outlineLvl w:val="1"/>
        <w:rPr>
          <w:rFonts w:hint="eastAsia" w:ascii="仿宋" w:hAnsi="仿宋" w:eastAsia="仿宋" w:cs="仿宋"/>
          <w:sz w:val="22"/>
        </w:rPr>
      </w:pPr>
      <w:bookmarkStart w:id="76" w:name="_Toc31890"/>
      <w:bookmarkStart w:id="77" w:name="_Toc13267"/>
      <w:bookmarkStart w:id="78" w:name="_Toc17108"/>
      <w:bookmarkStart w:id="79" w:name="_Toc2316"/>
      <w:bookmarkStart w:id="80" w:name="_Toc18935"/>
      <w:bookmarkStart w:id="81" w:name="_Toc13677"/>
      <w:bookmarkStart w:id="82" w:name="_Toc2937"/>
      <w:bookmarkStart w:id="83" w:name="_Toc29190"/>
      <w:bookmarkStart w:id="84" w:name="_Toc3908"/>
      <w:bookmarkStart w:id="85" w:name="_Toc11489"/>
      <w:bookmarkStart w:id="86" w:name="_Toc10600"/>
      <w:r>
        <w:rPr>
          <w:rFonts w:hint="eastAsia" w:ascii="仿宋" w:hAnsi="仿宋" w:eastAsia="仿宋" w:cs="仿宋"/>
          <w:sz w:val="22"/>
        </w:rPr>
        <w:t>（5）参加本次采购活动前三年内，我公司在经营活动中</w:t>
      </w:r>
      <w:r>
        <w:rPr>
          <w:rFonts w:hint="eastAsia" w:ascii="仿宋" w:hAnsi="仿宋" w:eastAsia="仿宋" w:cs="仿宋"/>
          <w:b/>
          <w:sz w:val="22"/>
          <w:u w:val="single"/>
        </w:rPr>
        <w:t>（说明：填写“没有”或“有”）</w:t>
      </w:r>
      <w:r>
        <w:rPr>
          <w:rFonts w:hint="eastAsia" w:ascii="仿宋" w:hAnsi="仿宋" w:eastAsia="仿宋" w:cs="仿宋"/>
          <w:sz w:val="22"/>
        </w:rPr>
        <w:t>重大违法记录(供应商成立不足三年的，从成立之日起计算)；</w:t>
      </w:r>
      <w:bookmarkEnd w:id="76"/>
      <w:bookmarkEnd w:id="77"/>
      <w:bookmarkEnd w:id="78"/>
      <w:bookmarkEnd w:id="79"/>
      <w:bookmarkEnd w:id="80"/>
      <w:bookmarkEnd w:id="81"/>
      <w:bookmarkEnd w:id="82"/>
      <w:bookmarkEnd w:id="83"/>
      <w:bookmarkEnd w:id="84"/>
      <w:bookmarkEnd w:id="85"/>
      <w:bookmarkEnd w:id="86"/>
    </w:p>
    <w:p>
      <w:pPr>
        <w:spacing w:line="360" w:lineRule="auto"/>
        <w:ind w:firstLine="440" w:firstLineChars="200"/>
        <w:outlineLvl w:val="1"/>
        <w:rPr>
          <w:rFonts w:hint="eastAsia" w:ascii="仿宋" w:hAnsi="仿宋" w:eastAsia="仿宋" w:cs="仿宋"/>
          <w:sz w:val="22"/>
        </w:rPr>
      </w:pPr>
      <w:r>
        <w:rPr>
          <w:rFonts w:hint="eastAsia" w:ascii="仿宋" w:hAnsi="仿宋" w:eastAsia="仿宋" w:cs="仿宋"/>
          <w:sz w:val="22"/>
        </w:rPr>
        <w:t>（6）我公司</w:t>
      </w:r>
      <w:r>
        <w:rPr>
          <w:rFonts w:hint="eastAsia" w:ascii="仿宋" w:hAnsi="仿宋" w:eastAsia="仿宋" w:cs="仿宋"/>
          <w:b/>
          <w:sz w:val="22"/>
          <w:u w:val="single"/>
        </w:rPr>
        <w:t>（说明：填写“具有”或“不具有”</w:t>
      </w:r>
      <w:r>
        <w:rPr>
          <w:rFonts w:hint="eastAsia" w:ascii="仿宋" w:hAnsi="仿宋" w:eastAsia="仿宋" w:cs="仿宋"/>
          <w:sz w:val="22"/>
          <w:u w:val="single"/>
        </w:rPr>
        <w:t>）</w:t>
      </w:r>
      <w:r>
        <w:rPr>
          <w:rFonts w:hint="eastAsia" w:ascii="仿宋" w:hAnsi="仿宋" w:eastAsia="仿宋" w:cs="仿宋"/>
          <w:sz w:val="22"/>
        </w:rPr>
        <w:t>法律、行政法规规定的其他条件</w:t>
      </w:r>
      <w:r>
        <w:rPr>
          <w:rFonts w:hint="eastAsia" w:ascii="仿宋" w:hAnsi="仿宋" w:eastAsia="仿宋" w:cs="仿宋"/>
          <w:color w:val="000000"/>
          <w:sz w:val="22"/>
        </w:rPr>
        <w:t>（本项目无法律、</w:t>
      </w:r>
      <w:r>
        <w:rPr>
          <w:rFonts w:hint="eastAsia" w:ascii="仿宋" w:hAnsi="仿宋" w:eastAsia="仿宋" w:cs="仿宋"/>
          <w:sz w:val="22"/>
        </w:rPr>
        <w:t>行政法规规定的其他条件）；</w:t>
      </w:r>
    </w:p>
    <w:p>
      <w:pPr>
        <w:spacing w:line="360" w:lineRule="auto"/>
        <w:ind w:firstLine="440" w:firstLineChars="200"/>
        <w:outlineLvl w:val="1"/>
        <w:rPr>
          <w:rFonts w:hint="eastAsia" w:ascii="仿宋" w:hAnsi="仿宋" w:eastAsia="仿宋" w:cs="仿宋"/>
          <w:sz w:val="22"/>
        </w:rPr>
      </w:pPr>
      <w:r>
        <w:rPr>
          <w:rFonts w:hint="eastAsia" w:ascii="仿宋" w:hAnsi="仿宋" w:eastAsia="仿宋" w:cs="仿宋"/>
          <w:sz w:val="22"/>
        </w:rPr>
        <w:t>（7）我公司</w:t>
      </w:r>
      <w:r>
        <w:rPr>
          <w:rFonts w:hint="eastAsia" w:ascii="仿宋" w:hAnsi="仿宋" w:eastAsia="仿宋" w:cs="仿宋"/>
          <w:b/>
          <w:sz w:val="22"/>
          <w:u w:val="single"/>
        </w:rPr>
        <w:t>（说明：填写“能够”或“不能够”</w:t>
      </w:r>
      <w:r>
        <w:rPr>
          <w:rFonts w:hint="eastAsia" w:ascii="仿宋" w:hAnsi="仿宋" w:eastAsia="仿宋" w:cs="仿宋"/>
          <w:sz w:val="22"/>
          <w:u w:val="single"/>
        </w:rPr>
        <w:t>）</w:t>
      </w:r>
      <w:r>
        <w:rPr>
          <w:rFonts w:hint="eastAsia" w:ascii="仿宋" w:hAnsi="仿宋" w:eastAsia="仿宋" w:cs="仿宋"/>
          <w:sz w:val="22"/>
        </w:rPr>
        <w:t>按照采购人要求及时签署合同，按照购销合同规定的品牌、产地、质量、价格、规格、有效期及时供货。</w:t>
      </w:r>
    </w:p>
    <w:p>
      <w:pPr>
        <w:spacing w:line="440" w:lineRule="exact"/>
        <w:ind w:firstLine="440" w:firstLineChars="200"/>
        <w:outlineLvl w:val="1"/>
        <w:rPr>
          <w:rFonts w:hint="eastAsia" w:ascii="仿宋" w:hAnsi="仿宋" w:eastAsia="仿宋" w:cs="仿宋"/>
          <w:sz w:val="22"/>
        </w:rPr>
      </w:pPr>
      <w:r>
        <w:rPr>
          <w:rFonts w:hint="eastAsia" w:ascii="仿宋" w:hAnsi="仿宋" w:eastAsia="仿宋" w:cs="仿宋"/>
          <w:sz w:val="22"/>
        </w:rPr>
        <w:t>（8）我公司所有投标品种报价不高于四川省内其他地市中标价格或医院近两年的历史采购最低价格（受“集采挂网”等国家、地方政策原因影响除外）。</w:t>
      </w:r>
    </w:p>
    <w:p>
      <w:pPr>
        <w:spacing w:line="440" w:lineRule="exact"/>
        <w:ind w:firstLine="440" w:firstLineChars="200"/>
        <w:outlineLvl w:val="1"/>
        <w:rPr>
          <w:rFonts w:hint="eastAsia" w:ascii="仿宋" w:hAnsi="仿宋" w:eastAsia="仿宋" w:cs="仿宋"/>
          <w:sz w:val="22"/>
        </w:rPr>
      </w:pPr>
      <w:bookmarkStart w:id="87" w:name="_Toc31638"/>
      <w:bookmarkStart w:id="88" w:name="_Toc32365"/>
      <w:bookmarkStart w:id="89" w:name="_Toc1313"/>
      <w:bookmarkStart w:id="90" w:name="_Toc24122"/>
      <w:bookmarkStart w:id="91" w:name="_Toc21351"/>
      <w:bookmarkStart w:id="92" w:name="_Toc26756"/>
      <w:bookmarkStart w:id="93" w:name="_Toc15916"/>
      <w:bookmarkStart w:id="94" w:name="_Toc12088"/>
      <w:bookmarkStart w:id="95" w:name="_Toc14252"/>
      <w:r>
        <w:rPr>
          <w:rFonts w:hint="eastAsia" w:ascii="仿宋" w:hAnsi="仿宋" w:eastAsia="仿宋" w:cs="仿宋"/>
          <w:sz w:val="22"/>
        </w:rPr>
        <w:t>本公司对上述承诺的内容事项真实性负责。如经查实上述承诺的内容事项存在虚假，我公司愿意接受以提供虚假材料谋取中标追究法律责任。</w:t>
      </w:r>
      <w:bookmarkEnd w:id="87"/>
      <w:bookmarkEnd w:id="88"/>
      <w:bookmarkEnd w:id="89"/>
      <w:bookmarkEnd w:id="90"/>
      <w:bookmarkEnd w:id="91"/>
      <w:bookmarkEnd w:id="92"/>
      <w:bookmarkEnd w:id="93"/>
      <w:bookmarkEnd w:id="94"/>
      <w:bookmarkEnd w:id="95"/>
    </w:p>
    <w:p>
      <w:pPr>
        <w:spacing w:line="360" w:lineRule="auto"/>
        <w:ind w:firstLine="440" w:firstLineChars="200"/>
        <w:outlineLvl w:val="1"/>
        <w:rPr>
          <w:rFonts w:hint="eastAsia" w:ascii="仿宋" w:hAnsi="仿宋" w:eastAsia="仿宋" w:cs="仿宋"/>
          <w:sz w:val="22"/>
        </w:rPr>
      </w:pPr>
      <w:r>
        <w:rPr>
          <w:rFonts w:hint="eastAsia" w:ascii="仿宋" w:hAnsi="仿宋" w:eastAsia="仿宋" w:cs="仿宋"/>
          <w:bCs/>
          <w:color w:val="000000"/>
          <w:sz w:val="22"/>
        </w:rPr>
        <w:t xml:space="preserve">                      </w:t>
      </w:r>
      <w:bookmarkStart w:id="96" w:name="_Toc28267"/>
    </w:p>
    <w:bookmarkEnd w:id="96"/>
    <w:p>
      <w:pPr>
        <w:spacing w:line="360" w:lineRule="auto"/>
        <w:ind w:firstLine="440" w:firstLineChars="200"/>
        <w:rPr>
          <w:rFonts w:hint="eastAsia" w:ascii="仿宋" w:hAnsi="仿宋" w:eastAsia="仿宋" w:cs="仿宋"/>
          <w:sz w:val="22"/>
        </w:rPr>
      </w:pPr>
      <w:r>
        <w:rPr>
          <w:rFonts w:hint="eastAsia" w:ascii="仿宋" w:hAnsi="仿宋" w:eastAsia="仿宋" w:cs="仿宋"/>
          <w:sz w:val="22"/>
        </w:rPr>
        <w:t xml:space="preserve"> </w:t>
      </w:r>
      <w:bookmarkStart w:id="97" w:name="_Toc29215"/>
      <w:bookmarkStart w:id="98" w:name="_Toc27948"/>
      <w:bookmarkStart w:id="99" w:name="_Toc23212"/>
      <w:bookmarkStart w:id="100" w:name="_Toc19589"/>
      <w:bookmarkStart w:id="101" w:name="_Toc27985"/>
      <w:bookmarkStart w:id="102" w:name="_Toc11278"/>
      <w:bookmarkStart w:id="103" w:name="_Toc9398"/>
      <w:bookmarkStart w:id="104" w:name="_Toc18046"/>
      <w:bookmarkStart w:id="105" w:name="_Toc22760"/>
      <w:bookmarkStart w:id="106" w:name="_Toc26609"/>
      <w:bookmarkStart w:id="107" w:name="_Toc15894"/>
      <w:bookmarkStart w:id="108" w:name="_Toc10583"/>
      <w:bookmarkStart w:id="109" w:name="_Toc15083"/>
      <w:r>
        <w:rPr>
          <w:rFonts w:hint="eastAsia" w:ascii="仿宋" w:hAnsi="仿宋" w:eastAsia="仿宋" w:cs="仿宋"/>
          <w:sz w:val="22"/>
        </w:rPr>
        <w:t>供应商单位名称：</w:t>
      </w:r>
      <w:r>
        <w:rPr>
          <w:rFonts w:hint="eastAsia" w:ascii="仿宋" w:hAnsi="仿宋" w:eastAsia="仿宋" w:cs="仿宋"/>
          <w:sz w:val="22"/>
          <w:u w:val="single"/>
        </w:rPr>
        <w:t xml:space="preserve">                             </w:t>
      </w:r>
      <w:r>
        <w:rPr>
          <w:rFonts w:hint="eastAsia" w:ascii="仿宋" w:hAnsi="仿宋" w:eastAsia="仿宋" w:cs="仿宋"/>
          <w:sz w:val="22"/>
        </w:rPr>
        <w:t>（单位公章）</w:t>
      </w:r>
      <w:bookmarkEnd w:id="97"/>
      <w:bookmarkEnd w:id="98"/>
      <w:bookmarkEnd w:id="99"/>
      <w:bookmarkEnd w:id="100"/>
      <w:bookmarkEnd w:id="101"/>
      <w:bookmarkEnd w:id="102"/>
      <w:bookmarkEnd w:id="103"/>
      <w:bookmarkEnd w:id="104"/>
      <w:bookmarkEnd w:id="105"/>
      <w:bookmarkEnd w:id="106"/>
      <w:bookmarkEnd w:id="107"/>
      <w:bookmarkEnd w:id="108"/>
      <w:bookmarkEnd w:id="109"/>
    </w:p>
    <w:p>
      <w:pPr>
        <w:spacing w:line="360" w:lineRule="auto"/>
        <w:ind w:firstLine="440" w:firstLineChars="200"/>
        <w:outlineLvl w:val="1"/>
        <w:rPr>
          <w:rFonts w:hint="eastAsia" w:ascii="仿宋" w:hAnsi="仿宋" w:eastAsia="仿宋" w:cs="仿宋"/>
          <w:sz w:val="22"/>
        </w:rPr>
      </w:pPr>
      <w:bookmarkStart w:id="110" w:name="_Toc14546"/>
      <w:bookmarkStart w:id="111" w:name="_Toc8083"/>
      <w:bookmarkStart w:id="112" w:name="_Toc8940"/>
      <w:bookmarkStart w:id="113" w:name="_Toc29648"/>
      <w:bookmarkStart w:id="114" w:name="_Toc17204"/>
      <w:bookmarkStart w:id="115" w:name="_Toc4116"/>
      <w:bookmarkStart w:id="116" w:name="_Toc17741"/>
      <w:bookmarkStart w:id="117" w:name="_Toc24107"/>
      <w:bookmarkStart w:id="118" w:name="_Toc757"/>
      <w:bookmarkStart w:id="119" w:name="_Toc24671"/>
      <w:bookmarkStart w:id="120" w:name="_Toc27767"/>
      <w:bookmarkStart w:id="121" w:name="_Toc8348"/>
      <w:bookmarkStart w:id="122" w:name="_Toc24655"/>
      <w:r>
        <w:rPr>
          <w:rFonts w:hint="eastAsia" w:ascii="仿宋" w:hAnsi="仿宋" w:eastAsia="仿宋" w:cs="仿宋"/>
          <w:sz w:val="22"/>
        </w:rPr>
        <w:t>法定代表人或授权代表签字：</w:t>
      </w:r>
      <w:r>
        <w:rPr>
          <w:rFonts w:hint="eastAsia" w:ascii="仿宋" w:hAnsi="仿宋" w:eastAsia="仿宋" w:cs="仿宋"/>
          <w:sz w:val="22"/>
          <w:u w:val="single"/>
        </w:rPr>
        <w:t xml:space="preserve">             </w:t>
      </w:r>
      <w:r>
        <w:rPr>
          <w:rFonts w:hint="eastAsia" w:ascii="仿宋" w:hAnsi="仿宋" w:eastAsia="仿宋" w:cs="仿宋"/>
          <w:sz w:val="22"/>
        </w:rPr>
        <w:t>（签字或加盖个人名章）</w:t>
      </w:r>
      <w:bookmarkEnd w:id="110"/>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firstLine="440" w:firstLineChars="200"/>
        <w:outlineLvl w:val="1"/>
        <w:rPr>
          <w:rFonts w:hint="eastAsia" w:ascii="仿宋" w:hAnsi="仿宋" w:eastAsia="仿宋" w:cs="仿宋"/>
          <w:sz w:val="22"/>
        </w:rPr>
      </w:pPr>
      <w:bookmarkStart w:id="123" w:name="_Toc22243"/>
      <w:bookmarkStart w:id="124" w:name="_Toc5840"/>
      <w:bookmarkStart w:id="125" w:name="_Toc20745"/>
      <w:bookmarkStart w:id="126" w:name="_Toc15917"/>
      <w:bookmarkStart w:id="127" w:name="_Toc14781"/>
      <w:bookmarkStart w:id="128" w:name="_Toc12682"/>
      <w:bookmarkStart w:id="129" w:name="_Toc10308"/>
      <w:bookmarkStart w:id="130" w:name="_Toc10950"/>
      <w:bookmarkStart w:id="131" w:name="_Toc24280"/>
      <w:bookmarkStart w:id="132" w:name="_Toc10945"/>
      <w:bookmarkStart w:id="133" w:name="_Toc8524"/>
      <w:bookmarkStart w:id="134" w:name="_Toc2003"/>
      <w:r>
        <w:rPr>
          <w:rFonts w:hint="eastAsia" w:ascii="仿宋" w:hAnsi="仿宋" w:eastAsia="仿宋" w:cs="仿宋"/>
          <w:sz w:val="22"/>
        </w:rPr>
        <w:t>日    期：</w:t>
      </w:r>
      <w:bookmarkEnd w:id="123"/>
      <w:bookmarkEnd w:id="124"/>
      <w:bookmarkEnd w:id="125"/>
      <w:bookmarkEnd w:id="126"/>
      <w:bookmarkEnd w:id="127"/>
      <w:bookmarkEnd w:id="128"/>
      <w:bookmarkEnd w:id="129"/>
      <w:bookmarkEnd w:id="130"/>
      <w:bookmarkEnd w:id="131"/>
      <w:bookmarkEnd w:id="132"/>
      <w:bookmarkEnd w:id="133"/>
      <w:bookmarkEnd w:id="134"/>
    </w:p>
    <w:p>
      <w:pPr>
        <w:pStyle w:val="6"/>
        <w:ind w:firstLine="617"/>
        <w:rPr>
          <w:rFonts w:hint="eastAsia" w:ascii="仿宋" w:hAnsi="仿宋" w:eastAsia="仿宋" w:cs="仿宋"/>
          <w:sz w:val="24"/>
        </w:rPr>
      </w:pPr>
    </w:p>
    <w:p>
      <w:pPr>
        <w:pStyle w:val="6"/>
        <w:ind w:firstLine="617"/>
        <w:rPr>
          <w:rFonts w:hint="eastAsia" w:ascii="仿宋" w:hAnsi="仿宋" w:eastAsia="仿宋" w:cs="仿宋"/>
          <w:sz w:val="24"/>
        </w:rPr>
      </w:pPr>
    </w:p>
    <w:p>
      <w:pPr>
        <w:pStyle w:val="6"/>
        <w:ind w:firstLine="617"/>
        <w:rPr>
          <w:rFonts w:hint="eastAsia" w:ascii="仿宋" w:hAnsi="仿宋" w:eastAsia="仿宋" w:cs="仿宋"/>
          <w:sz w:val="24"/>
        </w:rPr>
      </w:pPr>
    </w:p>
    <w:p>
      <w:pPr>
        <w:widowControl/>
        <w:jc w:val="left"/>
        <w:rPr>
          <w:rFonts w:hint="eastAsia" w:ascii="仿宋_GB2312" w:hAnsi="Segoe UI" w:eastAsia="仿宋_GB2312" w:cs="Segoe UI"/>
          <w:color w:val="000000" w:themeColor="text1"/>
          <w:kern w:val="0"/>
          <w:sz w:val="22"/>
        </w:rPr>
      </w:pPr>
    </w:p>
    <w:p>
      <w:pPr>
        <w:widowControl/>
        <w:jc w:val="left"/>
        <w:rPr>
          <w:rFonts w:hint="eastAsia" w:ascii="仿宋_GB2312" w:hAnsi="Segoe UI" w:eastAsia="仿宋_GB2312" w:cs="Segoe UI"/>
          <w:color w:val="000000" w:themeColor="text1"/>
          <w:kern w:val="0"/>
          <w:sz w:val="22"/>
        </w:rPr>
      </w:pPr>
    </w:p>
    <w:p>
      <w:pPr>
        <w:widowControl/>
        <w:jc w:val="left"/>
        <w:rPr>
          <w:rFonts w:hint="eastAsia" w:ascii="仿宋_GB2312" w:hAnsi="Segoe UI" w:eastAsia="仿宋_GB2312" w:cs="Segoe UI"/>
          <w:color w:val="000000" w:themeColor="text1"/>
          <w:kern w:val="0"/>
          <w:sz w:val="22"/>
        </w:rPr>
      </w:pPr>
      <w:r>
        <w:rPr>
          <w:rFonts w:hint="eastAsia" w:ascii="仿宋_GB2312" w:hAnsi="Segoe UI" w:eastAsia="仿宋_GB2312" w:cs="Segoe UI"/>
          <w:color w:val="000000" w:themeColor="text1"/>
          <w:kern w:val="0"/>
          <w:sz w:val="22"/>
        </w:rPr>
        <w:br w:type="page"/>
      </w:r>
    </w:p>
    <w:p>
      <w:pPr>
        <w:widowControl/>
        <w:shd w:val="clear" w:color="auto"/>
        <w:wordWrap w:val="0"/>
        <w:spacing w:line="270" w:lineRule="atLeast"/>
        <w:ind w:firstLine="360"/>
        <w:jc w:val="left"/>
        <w:rPr>
          <w:rFonts w:hint="eastAsia" w:ascii="Segoe UI" w:hAnsi="Segoe UI" w:eastAsia="宋体" w:cs="Segoe UI"/>
          <w:color w:val="000000" w:themeColor="text1"/>
          <w:kern w:val="0"/>
          <w:sz w:val="18"/>
          <w:szCs w:val="18"/>
        </w:rPr>
      </w:pP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附件4-4：</w:t>
      </w:r>
    </w:p>
    <w:p>
      <w:pPr>
        <w:widowControl/>
        <w:shd w:val="clear" w:color="auto"/>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8"/>
          <w:szCs w:val="28"/>
        </w:rPr>
        <w:t>用户情况表</w:t>
      </w:r>
    </w:p>
    <w:tbl>
      <w:tblPr>
        <w:tblStyle w:val="12"/>
        <w:tblW w:w="0" w:type="auto"/>
        <w:jc w:val="center"/>
        <w:tblLayout w:type="autofit"/>
        <w:tblCellMar>
          <w:top w:w="0" w:type="dxa"/>
          <w:left w:w="0" w:type="dxa"/>
          <w:bottom w:w="0" w:type="dxa"/>
          <w:right w:w="0" w:type="dxa"/>
        </w:tblCellMar>
      </w:tblPr>
      <w:tblGrid>
        <w:gridCol w:w="1755"/>
        <w:gridCol w:w="1860"/>
        <w:gridCol w:w="1260"/>
        <w:gridCol w:w="2160"/>
        <w:gridCol w:w="1080"/>
      </w:tblGrid>
      <w:tr>
        <w:tblPrEx>
          <w:tblCellMar>
            <w:top w:w="0" w:type="dxa"/>
            <w:left w:w="0" w:type="dxa"/>
            <w:bottom w:w="0" w:type="dxa"/>
            <w:right w:w="0" w:type="dxa"/>
          </w:tblCellMar>
        </w:tblPrEx>
        <w:trPr>
          <w:trHeight w:val="420" w:hRule="atLeast"/>
          <w:jc w:val="center"/>
        </w:trPr>
        <w:tc>
          <w:tcPr>
            <w:tcW w:w="175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省外省级以上单位用户</w:t>
            </w:r>
          </w:p>
        </w:tc>
        <w:tc>
          <w:tcPr>
            <w:tcW w:w="18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用户名称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备注</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10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省内省级单位用户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7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省内其他用户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bl>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ind w:firstLine="48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法定代表人或授权代表签字：</w:t>
      </w:r>
    </w:p>
    <w:p>
      <w:pPr>
        <w:widowControl/>
        <w:shd w:val="clear" w:color="auto"/>
        <w:wordWrap w:val="0"/>
        <w:spacing w:line="270" w:lineRule="atLeast"/>
        <w:ind w:firstLine="449"/>
        <w:jc w:val="left"/>
        <w:rPr>
          <w:rFonts w:ascii="仿宋_GB2312" w:hAnsi="Segoe UI" w:eastAsia="仿宋_GB2312" w:cs="Segoe UI"/>
          <w:b/>
          <w:bCs/>
          <w:color w:val="000000" w:themeColor="text1"/>
          <w:kern w:val="0"/>
          <w:sz w:val="24"/>
          <w:szCs w:val="24"/>
        </w:rPr>
      </w:pPr>
      <w:r>
        <w:rPr>
          <w:rFonts w:hint="eastAsia" w:ascii="仿宋_GB2312" w:hAnsi="Segoe UI" w:eastAsia="仿宋_GB2312" w:cs="Segoe UI"/>
          <w:color w:val="000000" w:themeColor="text1"/>
          <w:kern w:val="0"/>
          <w:sz w:val="24"/>
          <w:szCs w:val="24"/>
        </w:rPr>
        <w:t>日期</w:t>
      </w:r>
      <w:r>
        <w:rPr>
          <w:rFonts w:hint="eastAsia" w:ascii="仿宋_GB2312" w:hAnsi="Segoe UI" w:eastAsia="仿宋_GB2312" w:cs="Segoe UI"/>
          <w:b/>
          <w:bCs/>
          <w:color w:val="000000" w:themeColor="text1"/>
          <w:kern w:val="0"/>
          <w:sz w:val="24"/>
          <w:szCs w:val="24"/>
        </w:rPr>
        <w:t>:</w:t>
      </w:r>
    </w:p>
    <w:p>
      <w:pPr>
        <w:widowControl/>
        <w:jc w:val="left"/>
        <w:rPr>
          <w:rFonts w:hint="eastAsia"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br w:type="page"/>
      </w:r>
    </w:p>
    <w:p>
      <w:pPr>
        <w:widowControl/>
        <w:jc w:val="left"/>
        <w:rPr>
          <w:rFonts w:ascii="仿宋_GB2312" w:hAnsi="Segoe UI" w:eastAsia="仿宋_GB2312" w:cs="Segoe UI"/>
          <w:b/>
          <w:bCs/>
          <w:color w:val="000000" w:themeColor="text1"/>
          <w:kern w:val="0"/>
          <w:sz w:val="24"/>
          <w:szCs w:val="24"/>
        </w:rPr>
        <w:sectPr>
          <w:pgSz w:w="16838" w:h="11906" w:orient="landscape"/>
          <w:pgMar w:top="1080" w:right="1440" w:bottom="0" w:left="1440" w:header="851" w:footer="992" w:gutter="0"/>
          <w:cols w:space="720" w:num="1"/>
          <w:docGrid w:type="lines" w:linePitch="312" w:charSpace="0"/>
        </w:sectPr>
      </w:pPr>
    </w:p>
    <w:p>
      <w:pPr>
        <w:widowControl/>
        <w:shd w:val="clear" w:color="auto"/>
        <w:wordWrap w:val="0"/>
        <w:spacing w:line="270" w:lineRule="atLeast"/>
        <w:ind w:firstLine="449"/>
        <w:jc w:val="left"/>
        <w:rPr>
          <w:rFonts w:hint="eastAsia" w:ascii="仿宋_GB2312" w:hAnsi="Segoe UI" w:eastAsia="仿宋_GB2312" w:cs="Segoe UI"/>
          <w:b/>
          <w:bCs/>
          <w:color w:val="000000" w:themeColor="text1"/>
          <w:kern w:val="0"/>
          <w:sz w:val="24"/>
          <w:szCs w:val="24"/>
        </w:rPr>
      </w:pPr>
    </w:p>
    <w:p>
      <w:pPr>
        <w:widowControl/>
        <w:shd w:val="clear" w:color="auto"/>
        <w:wordWrap w:val="0"/>
        <w:spacing w:line="270" w:lineRule="atLeast"/>
        <w:ind w:firstLine="449"/>
        <w:jc w:val="left"/>
        <w:rPr>
          <w:rFonts w:hint="eastAsia" w:ascii="仿宋_GB2312" w:hAnsi="Segoe UI" w:eastAsia="仿宋_GB2312" w:cs="Segoe UI"/>
          <w:b/>
          <w:bCs/>
          <w:color w:val="000000" w:themeColor="text1"/>
          <w:kern w:val="0"/>
          <w:sz w:val="24"/>
          <w:szCs w:val="24"/>
        </w:rPr>
      </w:pPr>
    </w:p>
    <w:p>
      <w:pPr>
        <w:widowControl/>
        <w:shd w:val="clear" w:color="auto"/>
        <w:wordWrap w:val="0"/>
        <w:spacing w:line="270" w:lineRule="atLeast"/>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附件4-5：</w:t>
      </w:r>
    </w:p>
    <w:p>
      <w:pPr>
        <w:widowControl/>
        <w:shd w:val="clear" w:color="auto"/>
        <w:wordWrap w:val="0"/>
        <w:jc w:val="center"/>
        <w:rPr>
          <w:rFonts w:hint="eastAsia" w:ascii="黑体" w:hAnsi="黑体" w:eastAsia="黑体" w:cs="Segoe UI"/>
          <w:color w:val="000000" w:themeColor="text1"/>
          <w:kern w:val="0"/>
          <w:sz w:val="32"/>
          <w:szCs w:val="32"/>
        </w:rPr>
      </w:pPr>
      <w:r>
        <w:rPr>
          <w:rFonts w:hint="eastAsia" w:ascii="黑体" w:hAnsi="黑体" w:eastAsia="黑体" w:cs="Segoe UI"/>
          <w:color w:val="000000" w:themeColor="text1"/>
          <w:kern w:val="0"/>
          <w:sz w:val="32"/>
          <w:szCs w:val="32"/>
        </w:rPr>
        <w:t>品目及报价表</w:t>
      </w:r>
    </w:p>
    <w:tbl>
      <w:tblPr>
        <w:tblStyle w:val="12"/>
        <w:tblW w:w="14168" w:type="dxa"/>
        <w:jc w:val="center"/>
        <w:shd w:val="clear" w:color="auto" w:fill="auto"/>
        <w:tblLayout w:type="autofit"/>
        <w:tblCellMar>
          <w:top w:w="0" w:type="dxa"/>
          <w:left w:w="0" w:type="dxa"/>
          <w:bottom w:w="0" w:type="dxa"/>
          <w:right w:w="0" w:type="dxa"/>
        </w:tblCellMar>
      </w:tblPr>
      <w:tblGrid>
        <w:gridCol w:w="567"/>
        <w:gridCol w:w="1385"/>
        <w:gridCol w:w="1985"/>
        <w:gridCol w:w="1386"/>
        <w:gridCol w:w="693"/>
        <w:gridCol w:w="970"/>
        <w:gridCol w:w="970"/>
        <w:gridCol w:w="1252"/>
        <w:gridCol w:w="949"/>
        <w:gridCol w:w="2083"/>
        <w:gridCol w:w="1138"/>
        <w:gridCol w:w="790"/>
      </w:tblGrid>
      <w:tr>
        <w:trPr>
          <w:trHeight w:val="735" w:hRule="atLeast"/>
          <w:jc w:val="center"/>
        </w:trPr>
        <w:tc>
          <w:tcPr>
            <w:tcW w:w="567"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序号</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产品名称</w:t>
            </w:r>
          </w:p>
        </w:tc>
        <w:tc>
          <w:tcPr>
            <w:tcW w:w="1985" w:type="dxa"/>
            <w:tcBorders>
              <w:top w:val="single" w:color="auto" w:sz="8"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医疗器械注册证或备案凭证名称</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rPr>
              <w:t>生产厂家</w:t>
            </w:r>
          </w:p>
        </w:tc>
        <w:tc>
          <w:tcPr>
            <w:tcW w:w="6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品牌</w:t>
            </w:r>
          </w:p>
        </w:tc>
        <w:tc>
          <w:tcPr>
            <w:tcW w:w="970"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型号</w:t>
            </w:r>
          </w:p>
        </w:tc>
        <w:tc>
          <w:tcPr>
            <w:tcW w:w="9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单位</w:t>
            </w:r>
          </w:p>
        </w:tc>
        <w:tc>
          <w:tcPr>
            <w:tcW w:w="12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成交单价（元）</w:t>
            </w:r>
          </w:p>
        </w:tc>
        <w:tc>
          <w:tcPr>
            <w:tcW w:w="94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成交总价（元）（按年预计采购量计算）</w:t>
            </w:r>
          </w:p>
        </w:tc>
        <w:tc>
          <w:tcPr>
            <w:tcW w:w="2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rPr>
              <w:t>四川省药械集中采购及医药价格监管平台耗材商品代码（流水号）</w:t>
            </w:r>
          </w:p>
        </w:tc>
        <w:tc>
          <w:tcPr>
            <w:tcW w:w="1138" w:type="dxa"/>
            <w:tcBorders>
              <w:top w:val="single" w:color="auto" w:sz="8" w:space="0"/>
              <w:left w:val="nil"/>
              <w:bottom w:val="single" w:color="auto" w:sz="8" w:space="0"/>
              <w:right w:val="single" w:color="auto" w:sz="8" w:space="0"/>
            </w:tcBorders>
            <w:shd w:val="clear" w:color="auto" w:fill="auto"/>
            <w:vAlign w:val="center"/>
          </w:tcPr>
          <w:p>
            <w:pPr>
              <w:widowControl/>
              <w:shd w:val="clear"/>
              <w:wordWrap w:val="0"/>
              <w:jc w:val="center"/>
              <w:rPr>
                <w:rFonts w:ascii="仿宋_GB2312" w:hAnsi="Segoe UI" w:eastAsia="仿宋_GB2312" w:cs="Segoe UI"/>
                <w:color w:val="000000" w:themeColor="text1"/>
                <w:kern w:val="0"/>
                <w:sz w:val="24"/>
                <w:szCs w:val="24"/>
              </w:rPr>
            </w:pPr>
          </w:p>
          <w:p>
            <w:pPr>
              <w:widowControl/>
              <w:shd w:val="clear"/>
              <w:wordWrap w:val="0"/>
              <w:jc w:val="center"/>
              <w:rPr>
                <w:rFonts w:hint="eastAsia" w:ascii="仿宋_GB2312" w:hAnsi="Segoe UI" w:eastAsia="仿宋_GB2312" w:cs="Segoe UI"/>
                <w:b/>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rPr>
              <w:t>医疗器械注册证或备案凭证</w:t>
            </w:r>
            <w:r>
              <w:rPr>
                <w:rFonts w:hint="eastAsia" w:ascii="仿宋_GB2312" w:hAnsi="Segoe UI" w:eastAsia="仿宋_GB2312" w:cs="Segoe UI"/>
                <w:color w:val="000000" w:themeColor="text1"/>
                <w:kern w:val="0"/>
                <w:sz w:val="24"/>
                <w:szCs w:val="24"/>
                <w:lang w:val="en-US" w:eastAsia="zh-CN"/>
              </w:rPr>
              <w:t>号</w:t>
            </w:r>
          </w:p>
        </w:tc>
        <w:tc>
          <w:tcPr>
            <w:tcW w:w="790" w:type="dxa"/>
            <w:tcBorders>
              <w:top w:val="single" w:color="auto" w:sz="8" w:space="0"/>
              <w:left w:val="nil"/>
              <w:bottom w:val="single" w:color="auto" w:sz="8" w:space="0"/>
              <w:right w:val="single" w:color="auto" w:sz="8" w:space="0"/>
            </w:tcBorders>
            <w:shd w:val="clear" w:color="auto" w:fill="auto"/>
            <w:vAlign w:val="center"/>
          </w:tcPr>
          <w:p>
            <w:pPr>
              <w:widowControl/>
              <w:shd w:val="clear"/>
              <w:wordWrap w:val="0"/>
              <w:jc w:val="center"/>
              <w:rPr>
                <w:rFonts w:ascii="仿宋_GB2312" w:hAnsi="Segoe UI" w:eastAsia="仿宋_GB2312" w:cs="Segoe UI"/>
                <w:b/>
                <w:color w:val="000000" w:themeColor="text1"/>
                <w:kern w:val="0"/>
                <w:sz w:val="24"/>
                <w:szCs w:val="24"/>
              </w:rPr>
            </w:pPr>
            <w:r>
              <w:rPr>
                <w:rFonts w:hint="eastAsia" w:ascii="仿宋_GB2312" w:hAnsi="Segoe UI" w:eastAsia="仿宋_GB2312" w:cs="Segoe UI"/>
                <w:color w:val="000000" w:themeColor="text1"/>
                <w:kern w:val="0"/>
                <w:sz w:val="24"/>
                <w:szCs w:val="24"/>
              </w:rPr>
              <w:t>备注</w:t>
            </w:r>
          </w:p>
        </w:tc>
      </w:tr>
      <w:tr>
        <w:tblPrEx>
          <w:shd w:val="clear" w:color="auto" w:fill="auto"/>
          <w:tblCellMar>
            <w:top w:w="0" w:type="dxa"/>
            <w:left w:w="0" w:type="dxa"/>
            <w:bottom w:w="0" w:type="dxa"/>
            <w:right w:w="0" w:type="dxa"/>
          </w:tblCellMar>
        </w:tblPrEx>
        <w:trPr>
          <w:trHeight w:val="330" w:hRule="atLeast"/>
          <w:jc w:val="center"/>
        </w:trPr>
        <w:tc>
          <w:tcPr>
            <w:tcW w:w="567" w:type="dxa"/>
            <w:tcBorders>
              <w:top w:val="nil"/>
              <w:left w:val="single" w:color="auto" w:sz="8" w:space="0"/>
              <w:bottom w:val="single" w:color="auto" w:sz="8"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985"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2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2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rPr>
            </w:pPr>
            <w:r>
              <w:rPr>
                <w:rFonts w:hint="eastAsia" w:ascii="宋体" w:hAnsi="宋体" w:eastAsia="宋体" w:cs="Segoe UI"/>
                <w:color w:val="000000" w:themeColor="text1"/>
                <w:kern w:val="0"/>
                <w:sz w:val="24"/>
                <w:szCs w:val="24"/>
              </w:rPr>
              <w:t> </w:t>
            </w:r>
          </w:p>
        </w:tc>
        <w:tc>
          <w:tcPr>
            <w:tcW w:w="1138" w:type="dxa"/>
            <w:tcBorders>
              <w:top w:val="nil"/>
              <w:left w:val="nil"/>
              <w:bottom w:val="single" w:color="auto" w:sz="8"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c>
          <w:tcPr>
            <w:tcW w:w="790" w:type="dxa"/>
            <w:tcBorders>
              <w:top w:val="nil"/>
              <w:left w:val="nil"/>
              <w:bottom w:val="single" w:color="auto" w:sz="8"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r>
      <w:tr>
        <w:tblPrEx>
          <w:shd w:val="clear" w:color="auto" w:fill="auto"/>
          <w:tblCellMar>
            <w:top w:w="0" w:type="dxa"/>
            <w:left w:w="0" w:type="dxa"/>
            <w:bottom w:w="0" w:type="dxa"/>
            <w:right w:w="0" w:type="dxa"/>
          </w:tblCellMar>
        </w:tblPrEx>
        <w:trPr>
          <w:trHeight w:val="390" w:hRule="atLeast"/>
          <w:jc w:val="center"/>
        </w:trPr>
        <w:tc>
          <w:tcPr>
            <w:tcW w:w="567" w:type="dxa"/>
            <w:tcBorders>
              <w:top w:val="nil"/>
              <w:left w:val="single" w:color="auto" w:sz="8"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98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nil"/>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25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49"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208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rPr>
            </w:pPr>
            <w:r>
              <w:rPr>
                <w:rFonts w:hint="eastAsia" w:ascii="宋体" w:hAnsi="宋体" w:eastAsia="宋体" w:cs="Segoe UI"/>
                <w:color w:val="000000" w:themeColor="text1"/>
                <w:kern w:val="0"/>
                <w:sz w:val="24"/>
                <w:szCs w:val="24"/>
              </w:rPr>
              <w:t> </w:t>
            </w:r>
          </w:p>
        </w:tc>
        <w:tc>
          <w:tcPr>
            <w:tcW w:w="1138" w:type="dxa"/>
            <w:tcBorders>
              <w:top w:val="nil"/>
              <w:left w:val="nil"/>
              <w:bottom w:val="single" w:color="auto" w:sz="4"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c>
          <w:tcPr>
            <w:tcW w:w="790" w:type="dxa"/>
            <w:tcBorders>
              <w:top w:val="nil"/>
              <w:left w:val="nil"/>
              <w:bottom w:val="single" w:color="auto" w:sz="4"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r>
      <w:tr>
        <w:tblPrEx>
          <w:tblCellMar>
            <w:top w:w="0" w:type="dxa"/>
            <w:left w:w="0" w:type="dxa"/>
            <w:bottom w:w="0" w:type="dxa"/>
            <w:right w:w="0" w:type="dxa"/>
          </w:tblCellMar>
        </w:tblPrEx>
        <w:trPr>
          <w:trHeight w:val="30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208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rPr>
            </w:pPr>
            <w:r>
              <w:rPr>
                <w:rFonts w:hint="eastAsia" w:ascii="宋体" w:hAnsi="宋体" w:eastAsia="宋体" w:cs="Segoe UI"/>
                <w:color w:val="000000" w:themeColor="text1"/>
                <w:kern w:val="0"/>
                <w:sz w:val="24"/>
                <w:szCs w:val="24"/>
              </w:rPr>
              <w:t> </w:t>
            </w:r>
          </w:p>
        </w:tc>
        <w:tc>
          <w:tcPr>
            <w:tcW w:w="1138" w:type="dxa"/>
            <w:tcBorders>
              <w:top w:val="single" w:color="auto" w:sz="4" w:space="0"/>
              <w:left w:val="single" w:color="auto" w:sz="4" w:space="0"/>
              <w:bottom w:val="single" w:color="auto" w:sz="4" w:space="0"/>
              <w:right w:val="single" w:color="auto" w:sz="4"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c>
          <w:tcPr>
            <w:tcW w:w="790" w:type="dxa"/>
            <w:tcBorders>
              <w:top w:val="single" w:color="auto" w:sz="4" w:space="0"/>
              <w:left w:val="single" w:color="auto" w:sz="4" w:space="0"/>
              <w:bottom w:val="single" w:color="auto" w:sz="4" w:space="0"/>
              <w:right w:val="single" w:color="auto" w:sz="4"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r>
      <w:tr>
        <w:tblPrEx>
          <w:tblCellMar>
            <w:top w:w="0" w:type="dxa"/>
            <w:left w:w="0" w:type="dxa"/>
            <w:bottom w:w="0" w:type="dxa"/>
            <w:right w:w="0" w:type="dxa"/>
          </w:tblCellMar>
        </w:tblPrEx>
        <w:trPr>
          <w:trHeight w:val="300" w:hRule="atLeast"/>
          <w:jc w:val="center"/>
        </w:trPr>
        <w:tc>
          <w:tcPr>
            <w:tcW w:w="14168" w:type="dxa"/>
            <w:gridSpan w:val="1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tabs>
                <w:tab w:val="left" w:pos="5511"/>
              </w:tabs>
              <w:wordWrap w:val="0"/>
              <w:jc w:val="left"/>
              <w:rPr>
                <w:rFonts w:hint="eastAsia" w:ascii="宋体" w:hAnsi="宋体" w:eastAsia="宋体" w:cs="Segoe UI"/>
                <w:color w:val="000000" w:themeColor="text1"/>
                <w:kern w:val="0"/>
                <w:sz w:val="24"/>
                <w:szCs w:val="24"/>
              </w:rPr>
            </w:pPr>
            <w:r>
              <w:rPr>
                <w:rFonts w:hint="eastAsia" w:ascii="宋体" w:hAnsi="宋体" w:eastAsia="宋体" w:cs="Segoe UI"/>
                <w:color w:val="000000" w:themeColor="text1"/>
                <w:kern w:val="0"/>
                <w:sz w:val="24"/>
                <w:szCs w:val="24"/>
              </w:rPr>
              <w:tab/>
            </w:r>
            <w:r>
              <w:rPr>
                <w:rFonts w:hint="eastAsia" w:ascii="宋体" w:hAnsi="宋体" w:eastAsia="宋体" w:cs="Segoe UI"/>
                <w:color w:val="000000" w:themeColor="text1"/>
                <w:kern w:val="0"/>
                <w:sz w:val="24"/>
                <w:szCs w:val="24"/>
              </w:rPr>
              <w:t>报价总价：       （元）（大写：                 ）</w:t>
            </w:r>
          </w:p>
        </w:tc>
      </w:tr>
    </w:tbl>
    <w:p>
      <w:pPr>
        <w:widowControl/>
        <w:shd w:val="clear" w:color="auto"/>
        <w:wordWrap w:val="0"/>
        <w:jc w:val="left"/>
        <w:rPr>
          <w:rFonts w:ascii="仿宋_GB2312" w:hAnsi="Segoe UI" w:eastAsia="仿宋_GB2312" w:cs="Segoe UI"/>
          <w:color w:val="000000" w:themeColor="text1"/>
          <w:kern w:val="0"/>
          <w:sz w:val="24"/>
          <w:szCs w:val="24"/>
        </w:rPr>
      </w:pPr>
    </w:p>
    <w:p>
      <w:pPr>
        <w:widowControl/>
        <w:shd w:val="clear" w:color="auto"/>
        <w:wordWrap w:val="0"/>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注：1.报价应是最终用户验收合格后的总价，包括设备运输、保险、代理、安装调试、培训、税费、系统集成费用和采购文件规定的其它费用。</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2.“序号”，按照各产品技术参数对应的序号填写。</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3.“品目及报价表”为多页的，每页均需由法定代表人或授权代表签字并盖投标人印章。</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4.“品目及报价表”需单独密封。</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5、如有配套耗材，请参照此表报价。</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6、如有多种规格，请按每种规格分别报价。</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供应商名称：（盖章）</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法定代表人或授权代表（签字）：日期：</w:t>
      </w:r>
    </w:p>
    <w:p>
      <w:pPr>
        <w:widowControl/>
        <w:shd w:val="clear"/>
        <w:jc w:val="left"/>
        <w:rPr>
          <w:rFonts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br w:type="page"/>
      </w:r>
    </w:p>
    <w:p>
      <w:pPr>
        <w:widowControl/>
        <w:jc w:val="left"/>
        <w:rPr>
          <w:rFonts w:ascii="仿宋_GB2312" w:hAnsi="Segoe UI" w:eastAsia="仿宋_GB2312" w:cs="Segoe UI"/>
          <w:b/>
          <w:bCs/>
          <w:color w:val="000000" w:themeColor="text1"/>
          <w:kern w:val="0"/>
          <w:sz w:val="24"/>
          <w:szCs w:val="24"/>
        </w:rPr>
        <w:sectPr>
          <w:pgSz w:w="16838" w:h="11906" w:orient="landscape"/>
          <w:pgMar w:top="1077" w:right="1440" w:bottom="1077" w:left="1440" w:header="851" w:footer="992" w:gutter="0"/>
          <w:cols w:space="720" w:num="1"/>
          <w:docGrid w:type="linesAndChars" w:linePitch="312" w:charSpace="0"/>
        </w:sectPr>
      </w:pPr>
    </w:p>
    <w:p>
      <w:pPr>
        <w:widowControl/>
        <w:shd w:val="clear" w:color="auto"/>
        <w:wordWrap w:val="0"/>
        <w:ind w:left="720" w:hanging="720"/>
        <w:jc w:val="left"/>
        <w:rPr>
          <w:rFonts w:hint="eastAsia" w:ascii="仿宋_GB2312" w:hAnsi="Segoe UI" w:eastAsia="仿宋_GB2312" w:cs="Segoe UI"/>
          <w:b/>
          <w:bCs/>
          <w:color w:val="000000" w:themeColor="text1"/>
          <w:kern w:val="0"/>
          <w:sz w:val="24"/>
          <w:szCs w:val="24"/>
        </w:rPr>
      </w:pPr>
    </w:p>
    <w:p>
      <w:pPr>
        <w:widowControl/>
        <w:shd w:val="clear" w:color="auto"/>
        <w:wordWrap w:val="0"/>
        <w:ind w:left="720" w:hanging="720"/>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附件4-6：</w:t>
      </w:r>
      <w:r>
        <w:rPr>
          <w:rFonts w:hint="eastAsia" w:ascii="黑体" w:hAnsi="黑体" w:eastAsia="黑体" w:cs="Segoe UI"/>
          <w:b/>
          <w:bCs/>
          <w:color w:val="000000" w:themeColor="text1"/>
          <w:kern w:val="0"/>
          <w:sz w:val="24"/>
          <w:szCs w:val="24"/>
        </w:rPr>
        <w:t>法定代表人身份授权书</w:t>
      </w: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（采购单位名称）：</w:t>
      </w:r>
    </w:p>
    <w:p>
      <w:pPr>
        <w:widowControl/>
        <w:shd w:val="clear" w:color="auto"/>
        <w:wordWrap w:val="0"/>
        <w:spacing w:line="270" w:lineRule="atLeast"/>
        <w:ind w:firstLine="573"/>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本授权声明：（投标人名称）</w:t>
      </w: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（法定代表人姓名、职务）授权（被授权人姓名、职务）为我方</w:t>
      </w:r>
      <w:r>
        <w:rPr>
          <w:rFonts w:hint="eastAsia" w:ascii="仿宋_GB2312" w:hAnsi="Segoe UI" w:eastAsia="仿宋_GB2312" w:cs="Segoe UI"/>
          <w:color w:val="000000" w:themeColor="text1"/>
          <w:kern w:val="0"/>
          <w:sz w:val="24"/>
          <w:szCs w:val="24"/>
          <w:u w:val="single"/>
        </w:rPr>
        <w:t>“            ”</w:t>
      </w:r>
      <w:r>
        <w:rPr>
          <w:rFonts w:hint="eastAsia" w:ascii="仿宋_GB2312" w:hAnsi="Segoe UI" w:eastAsia="仿宋_GB2312" w:cs="Segoe UI"/>
          <w:color w:val="000000" w:themeColor="text1"/>
          <w:kern w:val="0"/>
          <w:sz w:val="24"/>
          <w:szCs w:val="24"/>
        </w:rPr>
        <w:t>项目投标活动的合法代表，以我方名义全权处理该项目有关投标、签订合同以及执行合同等一切事宜。</w:t>
      </w:r>
    </w:p>
    <w:p>
      <w:pPr>
        <w:widowControl/>
        <w:shd w:val="clear" w:color="auto"/>
        <w:wordWrap w:val="0"/>
        <w:spacing w:line="270" w:lineRule="atLeast"/>
        <w:ind w:firstLine="573"/>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特此声明。</w:t>
      </w:r>
    </w:p>
    <w:p>
      <w:pPr>
        <w:widowControl/>
        <w:shd w:val="clear" w:color="auto"/>
        <w:wordWrap w:val="0"/>
        <w:spacing w:line="270" w:lineRule="atLeast"/>
        <w:ind w:firstLine="573"/>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法定代表人签字：</w:t>
      </w:r>
    </w:p>
    <w:p>
      <w:pPr>
        <w:widowControl/>
        <w:shd w:val="clear" w:color="auto"/>
        <w:wordWrap w:val="0"/>
        <w:spacing w:line="270" w:lineRule="atLeast"/>
        <w:ind w:firstLine="573"/>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lang w:val="en-US" w:eastAsia="zh-CN"/>
        </w:rPr>
        <w:t>被</w:t>
      </w:r>
      <w:r>
        <w:rPr>
          <w:rFonts w:hint="eastAsia" w:ascii="仿宋_GB2312" w:hAnsi="Segoe UI" w:eastAsia="仿宋_GB2312" w:cs="Segoe UI"/>
          <w:color w:val="000000" w:themeColor="text1"/>
          <w:kern w:val="0"/>
          <w:sz w:val="24"/>
          <w:szCs w:val="24"/>
        </w:rPr>
        <w:t>授权代表签字：</w:t>
      </w:r>
    </w:p>
    <w:p>
      <w:pPr>
        <w:widowControl/>
        <w:shd w:val="clear" w:color="auto"/>
        <w:wordWrap w:val="0"/>
        <w:spacing w:line="270" w:lineRule="atLeast"/>
        <w:ind w:firstLine="48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投标人名称：（加盖公章）</w:t>
      </w:r>
    </w:p>
    <w:p>
      <w:pPr>
        <w:widowControl/>
        <w:shd w:val="clear" w:color="auto"/>
        <w:wordWrap w:val="0"/>
        <w:spacing w:line="270" w:lineRule="atLeast"/>
        <w:ind w:firstLine="48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日期：</w:t>
      </w:r>
    </w:p>
    <w:p>
      <w:pPr>
        <w:widowControl/>
        <w:shd w:val="clear" w:color="auto"/>
        <w:wordWrap w:val="0"/>
        <w:spacing w:line="270" w:lineRule="atLeast"/>
        <w:ind w:left="480" w:hanging="36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★说明：上述证明文件附有法定代表人、被授权代表身份证复印件（加盖公章）时才能生效。</w:t>
      </w:r>
    </w:p>
    <w:p>
      <w:pPr>
        <w:widowControl/>
        <w:shd w:val="clear" w:color="auto"/>
        <w:wordWrap w:val="0"/>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jc w:val="left"/>
        <w:rPr>
          <w:rFonts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br w:type="page"/>
      </w:r>
    </w:p>
    <w:p>
      <w:pPr>
        <w:widowControl/>
        <w:shd w:val="clear" w:color="auto"/>
        <w:wordWrap w:val="0"/>
        <w:spacing w:line="270" w:lineRule="atLeast"/>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附件5：反商业贿赂承诺书</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二、本厂家、商家、公司保证在药品、医疗器械、设备、物资、基建工程竞标工作及药品、试剂销售等工作中承诺做到：</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1、不与其他投标人相互串通投标报价，损害贵院的合法权益；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2、不与招标人串通投标，损害国家利益、社会公共利益或他人的合法权益；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3、不以向招标人或者评标委员会成员行贿的手段谋取中标；</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4、竞标报价不违反相关法律的规定，也不以他人名义投标或者以其他方式弄虚作假，骗取中标；</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5、保证不以其他任何方式扰乱贵院的招标工作；</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6、保证不在药品销售、医疗器械、设备、物资、基建工程竞标中采取账外暗中给予回扣的手段腐蚀、贿赂医护、药剂人员、干部等其他相关人员；</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8、保证不让贵院临床科室、药剂部门以及有关人员登记、统计医生处方或为此提供方便，干扰贵院的正常工作秩序；</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9、保证不以其他任何不正当竞争手段推销药品、医疗器械、设备、物资。</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三、本厂家、商家、公司保证竭力维护贵院的声誉，不做任何有损贵院形象的事情。</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五、对本厂家、商家、公司及本厂家、商家、公司工作人员采取以上手段竞标、促销等，干扰贵院正常工作秩序，损害贵院形象的，本厂家、商家、公司保证：</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1、对尚处在竞标阶段的，贵院有权取消本厂家、商家、公司的竞标资格；已经中标的，贵院有权取消中标；对已经获得准入资格的，贵院有权随时取消本厂家、商家、公司的准入资格；</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2、对本厂家、商家、公司相关工作人员作出严肃处理；</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3、对由于本厂家、商家、公司或本厂家、商家、公司工作人员的上述行为给贵院造成经济或名誉损失的，由本厂家、商家、公司负责，并愿意承担全部民事赔偿责任。</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六、采购物资名称：</w:t>
      </w: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本《承诺书》一式二份（一份由承诺人自存；一份随竞价书传递）</w:t>
      </w:r>
    </w:p>
    <w:p>
      <w:pPr>
        <w:widowControl/>
        <w:shd w:val="clear" w:color="auto"/>
        <w:wordWrap w:val="0"/>
        <w:spacing w:line="270" w:lineRule="atLeast"/>
        <w:jc w:val="left"/>
        <w:rPr>
          <w:rFonts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rPr>
        <w:t>承诺企业名称（公章）法人代表或委托代理人（承诺人）</w:t>
      </w: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rPr>
      </w:pP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t>附件6：无围标、串标行为承诺书</w:t>
      </w:r>
    </w:p>
    <w:p>
      <w:pPr>
        <w:pStyle w:val="2"/>
        <w:spacing w:after="0" w:line="120" w:lineRule="auto"/>
        <w:jc w:val="center"/>
        <w:rPr>
          <w:rFonts w:hint="eastAsia" w:ascii="方正小标宋简体" w:hAnsi="方正小标宋简体" w:eastAsia="方正小标宋简体" w:cs="方正小标宋简体"/>
          <w:sz w:val="28"/>
          <w:szCs w:val="28"/>
        </w:rPr>
      </w:pPr>
      <w:r>
        <w:rPr>
          <w:rFonts w:hint="eastAsia" w:ascii="仿宋_GB2312" w:hAnsi="仿宋_GB2312" w:eastAsia="仿宋_GB2312" w:cs="仿宋_GB2312"/>
          <w:b/>
          <w:bCs/>
          <w:sz w:val="28"/>
          <w:szCs w:val="28"/>
        </w:rPr>
        <w:t>无围标、串标行为承诺书</w:t>
      </w:r>
    </w:p>
    <w:p>
      <w:pPr>
        <w:spacing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郑重承诺：我公司自觉遵守《中华人民共和国政府采购法》和《中华人民共和国政府采购法实施条例》的有关规定，我公司在参加本次项目（项目名称：胃幽门螺杆菌检测试剂盒）采购活动中，无以下围标、串标行为：</w:t>
      </w:r>
    </w:p>
    <w:p>
      <w:pPr>
        <w:pStyle w:val="2"/>
        <w:spacing w:after="0" w:line="12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1.不同供应商的投标文件由同一单位或者个人编制；</w:t>
      </w:r>
    </w:p>
    <w:p>
      <w:pPr>
        <w:spacing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2.不同供应商委托同一单位或者个人办理投标事宜；</w:t>
      </w:r>
    </w:p>
    <w:p>
      <w:pPr>
        <w:pStyle w:val="2"/>
        <w:spacing w:after="0"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3.不同供应商的投标文件载明的项目管理成员或者联系人员为同一人；</w:t>
      </w:r>
    </w:p>
    <w:p>
      <w:pPr>
        <w:spacing w:line="12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4.不同供应商的投标文件异常一致或者投标报价呈规律性差异；</w:t>
      </w:r>
    </w:p>
    <w:p>
      <w:pPr>
        <w:pStyle w:val="2"/>
        <w:spacing w:after="0" w:line="12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5.不同供应商的投标文件相互混装；</w:t>
      </w:r>
    </w:p>
    <w:p>
      <w:pPr>
        <w:spacing w:line="120" w:lineRule="auto"/>
        <w:ind w:firstLine="560" w:firstLineChars="200"/>
        <w:rPr>
          <w:rFonts w:hint="eastAsia"/>
          <w:sz w:val="28"/>
          <w:szCs w:val="28"/>
        </w:rPr>
      </w:pPr>
      <w:r>
        <w:rPr>
          <w:rFonts w:hint="eastAsia" w:ascii="仿宋_GB2312" w:hAnsi="仿宋_GB2312" w:eastAsia="仿宋_GB2312" w:cs="仿宋_GB2312"/>
          <w:sz w:val="28"/>
          <w:szCs w:val="28"/>
        </w:rPr>
        <w:t>6.不同供应商的投标保证金从同一单位或者个人的账户转出；</w:t>
      </w:r>
    </w:p>
    <w:p>
      <w:pPr>
        <w:spacing w:line="12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7.不同供应商的董事、监事、高管、单位负责人为同一人或者存在控股、管理关系的不同单位参加同一采购项目；</w:t>
      </w:r>
    </w:p>
    <w:p>
      <w:pPr>
        <w:pStyle w:val="2"/>
        <w:spacing w:after="0" w:line="12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8.供应商之间事先约定由某一特定供应商中标、成交；</w:t>
      </w:r>
    </w:p>
    <w:p>
      <w:pPr>
        <w:spacing w:line="120" w:lineRule="auto"/>
        <w:ind w:firstLine="560" w:firstLineChars="200"/>
        <w:rPr>
          <w:rFonts w:hint="eastAsia"/>
          <w:sz w:val="28"/>
          <w:szCs w:val="28"/>
        </w:rPr>
      </w:pPr>
      <w:r>
        <w:rPr>
          <w:rFonts w:hint="eastAsia" w:ascii="仿宋_GB2312" w:hAnsi="仿宋_GB2312" w:eastAsia="仿宋_GB2312" w:cs="仿宋_GB2312"/>
          <w:sz w:val="28"/>
          <w:szCs w:val="28"/>
        </w:rPr>
        <w:t>9.供应商之间商定部分供应商放弃参加采购活动或者放弃中标、成交；</w:t>
      </w:r>
    </w:p>
    <w:p>
      <w:pPr>
        <w:pStyle w:val="2"/>
        <w:spacing w:after="0" w:line="120" w:lineRule="auto"/>
        <w:rPr>
          <w:sz w:val="28"/>
          <w:szCs w:val="28"/>
        </w:rPr>
      </w:pPr>
      <w:r>
        <w:rPr>
          <w:rFonts w:hint="eastAsia" w:ascii="仿宋_GB2312" w:hAnsi="仿宋_GB2312" w:eastAsia="仿宋_GB2312" w:cs="仿宋_GB2312"/>
          <w:sz w:val="28"/>
          <w:szCs w:val="28"/>
        </w:rPr>
        <w:t xml:space="preserve">    10.法律法规界定的其他围标串标行为。</w:t>
      </w:r>
    </w:p>
    <w:p>
      <w:pPr>
        <w:spacing w:line="12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我公司承诺在本项目采购活动中，与采购人不存在关联关系，与其他投标单位不存在关联关系。如被查实在本项目采购活动中存在围标、串标的，本公司将承担法律责任，接受相应的法律法规处罚。</w:t>
      </w:r>
    </w:p>
    <w:p>
      <w:pPr>
        <w:pStyle w:val="2"/>
        <w:spacing w:after="0" w:line="120" w:lineRule="auto"/>
        <w:rPr>
          <w:rFonts w:hint="eastAsia"/>
          <w:sz w:val="28"/>
          <w:szCs w:val="28"/>
        </w:rPr>
      </w:pPr>
    </w:p>
    <w:p>
      <w:pPr>
        <w:pStyle w:val="2"/>
        <w:spacing w:after="0" w:line="12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投标人法人代表或委托代理人（承诺人） ：</w:t>
      </w:r>
    </w:p>
    <w:p>
      <w:pPr>
        <w:pStyle w:val="2"/>
        <w:spacing w:after="0" w:line="12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投标人：（公章）  </w:t>
      </w:r>
    </w:p>
    <w:p>
      <w:pPr>
        <w:pStyle w:val="2"/>
        <w:spacing w:after="0" w:line="12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lang w:val="en-US" w:eastAsia="zh-CN"/>
        </w:rPr>
      </w:pPr>
      <w:r>
        <w:rPr>
          <w:rFonts w:hint="eastAsia" w:ascii="仿宋_GB2312" w:hAnsi="Segoe UI" w:eastAsia="仿宋_GB2312" w:cs="Segoe UI"/>
          <w:b/>
          <w:bCs/>
          <w:color w:val="000000" w:themeColor="text1"/>
          <w:kern w:val="0"/>
          <w:sz w:val="24"/>
          <w:szCs w:val="24"/>
          <w:lang w:val="en-US" w:eastAsia="zh-CN"/>
        </w:rPr>
        <w:t>附件7：供应商遵守招标采购纪律承诺书</w:t>
      </w:r>
    </w:p>
    <w:p>
      <w:pPr>
        <w:pStyle w:val="2"/>
        <w:ind w:firstLine="2811" w:firstLineChars="1000"/>
        <w:jc w:val="left"/>
        <w:rPr>
          <w:rFonts w:hint="eastAsia" w:ascii="仿宋_GB2312" w:hAnsi="仿宋_GB2312" w:eastAsia="仿宋_GB2312" w:cs="仿宋_GB2312"/>
          <w:b/>
          <w:bCs/>
          <w:sz w:val="28"/>
          <w:szCs w:val="28"/>
        </w:rPr>
      </w:pPr>
    </w:p>
    <w:p>
      <w:pPr>
        <w:pStyle w:val="2"/>
        <w:ind w:firstLine="2811" w:firstLineChars="10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sz w:val="28"/>
          <w:szCs w:val="28"/>
        </w:rPr>
        <w:t>供应商遵守招标采购纪律承诺书</w:t>
      </w:r>
      <w:r>
        <w:rPr>
          <w:rFonts w:ascii="FZXBSJW--GB1-0" w:hAnsi="FZXBSJW--GB1-0" w:eastAsia="FZXBSJW--GB1-0" w:cs="FZXBSJW--GB1-0"/>
          <w:b w:val="0"/>
          <w:i w:val="0"/>
          <w:color w:val="000000"/>
          <w:sz w:val="44"/>
          <w:szCs w:val="44"/>
        </w:rPr>
        <w:br w:type="textWrapping"/>
      </w:r>
      <w:r>
        <w:rPr>
          <w:rFonts w:hint="eastAsia" w:ascii="仿宋_GB2312" w:hAnsi="仿宋_GB2312" w:eastAsia="仿宋_GB2312" w:cs="仿宋_GB2312"/>
          <w:kern w:val="2"/>
          <w:sz w:val="28"/>
          <w:szCs w:val="28"/>
          <w:lang w:val="en-US" w:eastAsia="zh-CN" w:bidi="ar-SA"/>
        </w:rPr>
        <w:t>致四川省妇幼保健院：</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我单位作为本次采购项目的供应商，根据响应文件要求，现郑重承诺如下：</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一、参加本次采购活动，我单位不存在与单位负责人为同一人或者存在直接控股、管理关系的其他供应商参与同一合同项下的采购活动的行为。</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二、参加本次采购活动，不得直接或者间接从采购人或者采购代理机构处获得其他供应商的相关情况并修改其投标文件或者响应文件。</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三、参加本次采购活动，不得按照采购人的授意撤换、修改投标文件或者响应文件。</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四、参加本次采购活动，不得和本次采购供应商之间协商报价、技术方案等投标文件或者响应文件的实质性内容。</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五、本次采购活动中，不存在属于同一集团、协会、商会等组织成员的供应商按照该组织要求协同参加本次采购活动。</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六、参加本次采购活动，不存在与其他供应商之间事先约定由某一特定供应商中标、成交。</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七、参加本次采购活动，不存在与其他供应商商定部分供应商放弃参加采购活动或者放弃中标、成交。</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八、参加本次采购活动，不存在我单位的投标文件或者响应文件由其他参与本项目的单位或个人编制或委托办理投标事宜。</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九、参加本次采购活动，不存在我单位与采购人之间、供应商相互之间，为谋求特定供应商中标、成交或者排斥其他供应商的其他串通行为。</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十、与我方存在直接控股关系的单位为：</w:t>
      </w:r>
      <w:r>
        <w:rPr>
          <w:rFonts w:hint="eastAsia" w:ascii="仿宋_GB2312" w:hAnsi="仿宋_GB2312" w:eastAsia="仿宋_GB2312" w:cs="仿宋_GB2312"/>
          <w:kern w:val="2"/>
          <w:sz w:val="28"/>
          <w:szCs w:val="28"/>
          <w:highlight w:val="yellow"/>
          <w:lang w:val="en-US" w:eastAsia="zh-CN" w:bidi="ar-SA"/>
        </w:rPr>
        <w:t xml:space="preserve"> XXX</w:t>
      </w:r>
      <w:r>
        <w:rPr>
          <w:rFonts w:hint="eastAsia" w:ascii="仿宋_GB2312" w:hAnsi="仿宋_GB2312" w:eastAsia="仿宋_GB2312" w:cs="仿宋_GB2312"/>
          <w:kern w:val="2"/>
          <w:sz w:val="28"/>
          <w:szCs w:val="28"/>
          <w:lang w:val="en-US" w:eastAsia="zh-CN" w:bidi="ar-SA"/>
        </w:rPr>
        <w:t>； 存在管理关系单位为：</w:t>
      </w:r>
      <w:r>
        <w:rPr>
          <w:rFonts w:hint="eastAsia" w:ascii="仿宋_GB2312" w:hAnsi="仿宋_GB2312" w:eastAsia="仿宋_GB2312" w:cs="仿宋_GB2312"/>
          <w:kern w:val="2"/>
          <w:sz w:val="28"/>
          <w:szCs w:val="28"/>
          <w:highlight w:val="yellow"/>
          <w:lang w:val="en-US" w:eastAsia="zh-CN" w:bidi="ar-SA"/>
        </w:rPr>
        <w:t xml:space="preserve"> XXX</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供应商名称（单位公章）：</w:t>
      </w:r>
    </w:p>
    <w:p>
      <w:pPr>
        <w:pStyle w:val="2"/>
        <w:ind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投标人法人代表或委托代理人</w:t>
      </w:r>
      <w:r>
        <w:rPr>
          <w:rFonts w:hint="eastAsia" w:ascii="仿宋_GB2312" w:hAnsi="仿宋_GB2312" w:eastAsia="仿宋_GB2312" w:cs="仿宋_GB2312"/>
          <w:kern w:val="2"/>
          <w:sz w:val="28"/>
          <w:szCs w:val="28"/>
          <w:lang w:val="en-US" w:eastAsia="zh-CN" w:bidi="ar-SA"/>
        </w:rPr>
        <w:t>（签字或加盖个人名章） ：</w:t>
      </w:r>
    </w:p>
    <w:p>
      <w:pPr>
        <w:rPr>
          <w:rFonts w:hint="default"/>
          <w:lang w:val="en-US" w:eastAsia="zh-CN"/>
        </w:rPr>
      </w:pPr>
      <w:r>
        <w:rPr>
          <w:rFonts w:hint="eastAsia" w:ascii="仿宋_GB2312" w:hAnsi="仿宋_GB2312" w:eastAsia="仿宋_GB2312" w:cs="仿宋_GB2312"/>
          <w:kern w:val="2"/>
          <w:sz w:val="28"/>
          <w:szCs w:val="28"/>
          <w:lang w:val="en-US" w:eastAsia="zh-CN" w:bidi="ar-SA"/>
        </w:rPr>
        <w:t xml:space="preserve">    日期：     年    月    日</w:t>
      </w:r>
      <w:r>
        <w:rPr>
          <w:rFonts w:hint="eastAsia" w:ascii="仿宋_GB2312" w:hAnsi="仿宋_GB2312" w:eastAsia="仿宋_GB2312" w:cs="仿宋_GB2312"/>
          <w:kern w:val="2"/>
          <w:sz w:val="28"/>
          <w:szCs w:val="28"/>
          <w:lang w:val="en-US" w:eastAsia="zh-CN" w:bidi="ar-SA"/>
        </w:rPr>
        <w:br w:type="textWrapping"/>
      </w:r>
    </w:p>
    <w:sectPr>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UI">
    <w:altName w:val="Segoe Print"/>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E1D0E4"/>
    <w:multiLevelType w:val="singleLevel"/>
    <w:tmpl w:val="BDE1D0E4"/>
    <w:lvl w:ilvl="0" w:tentative="0">
      <w:start w:val="1"/>
      <w:numFmt w:val="decimal"/>
      <w:lvlText w:val="%1."/>
      <w:lvlJc w:val="left"/>
      <w:pPr>
        <w:tabs>
          <w:tab w:val="left" w:pos="312"/>
        </w:tabs>
      </w:pPr>
    </w:lvl>
  </w:abstractNum>
  <w:abstractNum w:abstractNumId="1">
    <w:nsid w:val="F872FE75"/>
    <w:multiLevelType w:val="singleLevel"/>
    <w:tmpl w:val="F872FE75"/>
    <w:lvl w:ilvl="0" w:tentative="0">
      <w:start w:val="1"/>
      <w:numFmt w:val="decimal"/>
      <w:lvlText w:val="%1."/>
      <w:lvlJc w:val="left"/>
      <w:pPr>
        <w:tabs>
          <w:tab w:val="left" w:pos="312"/>
        </w:tabs>
      </w:pPr>
    </w:lvl>
  </w:abstractNum>
  <w:abstractNum w:abstractNumId="2">
    <w:nsid w:val="0723BC51"/>
    <w:multiLevelType w:val="singleLevel"/>
    <w:tmpl w:val="0723BC51"/>
    <w:lvl w:ilvl="0" w:tentative="0">
      <w:start w:val="1"/>
      <w:numFmt w:val="decimal"/>
      <w:lvlText w:val="%1."/>
      <w:lvlJc w:val="left"/>
      <w:pPr>
        <w:tabs>
          <w:tab w:val="left" w:pos="312"/>
        </w:tabs>
      </w:pPr>
    </w:lvl>
  </w:abstractNum>
  <w:abstractNum w:abstractNumId="3">
    <w:nsid w:val="1B608F5F"/>
    <w:multiLevelType w:val="singleLevel"/>
    <w:tmpl w:val="1B608F5F"/>
    <w:lvl w:ilvl="0" w:tentative="0">
      <w:start w:val="1"/>
      <w:numFmt w:val="decimal"/>
      <w:lvlText w:val="%1."/>
      <w:lvlJc w:val="left"/>
      <w:pPr>
        <w:tabs>
          <w:tab w:val="left" w:pos="312"/>
        </w:tabs>
      </w:pPr>
    </w:lvl>
  </w:abstractNum>
  <w:abstractNum w:abstractNumId="4">
    <w:nsid w:val="369EB6A7"/>
    <w:multiLevelType w:val="singleLevel"/>
    <w:tmpl w:val="369EB6A7"/>
    <w:lvl w:ilvl="0" w:tentative="0">
      <w:start w:val="1"/>
      <w:numFmt w:val="decimal"/>
      <w:suff w:val="space"/>
      <w:lvlText w:val="%1."/>
      <w:lvlJc w:val="left"/>
    </w:lvl>
  </w:abstractNum>
  <w:abstractNum w:abstractNumId="5">
    <w:nsid w:val="51016291"/>
    <w:multiLevelType w:val="singleLevel"/>
    <w:tmpl w:val="51016291"/>
    <w:lvl w:ilvl="0" w:tentative="0">
      <w:start w:val="1"/>
      <w:numFmt w:val="chineseCounting"/>
      <w:suff w:val="nothing"/>
      <w:lvlText w:val="%1、"/>
      <w:lvlJc w:val="left"/>
      <w:rPr>
        <w:rFonts w:hint="eastAsia"/>
      </w:rPr>
    </w:lvl>
  </w:abstractNum>
  <w:abstractNum w:abstractNumId="6">
    <w:nsid w:val="751DF626"/>
    <w:multiLevelType w:val="singleLevel"/>
    <w:tmpl w:val="751DF626"/>
    <w:lvl w:ilvl="0" w:tentative="0">
      <w:start w:val="1"/>
      <w:numFmt w:val="decimal"/>
      <w:lvlText w:val="%1."/>
      <w:lvlJc w:val="left"/>
      <w:pPr>
        <w:tabs>
          <w:tab w:val="left" w:pos="312"/>
        </w:tabs>
      </w:pPr>
    </w:lvl>
  </w:abstractNum>
  <w:num w:numId="1">
    <w:abstractNumId w:val="5"/>
  </w:num>
  <w:num w:numId="2">
    <w:abstractNumId w:val="0"/>
  </w:num>
  <w:num w:numId="3">
    <w:abstractNumId w:val="6"/>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1324"/>
    <w:rsid w:val="000013C9"/>
    <w:rsid w:val="00007DFD"/>
    <w:rsid w:val="00010103"/>
    <w:rsid w:val="00010B00"/>
    <w:rsid w:val="000153FA"/>
    <w:rsid w:val="00015E93"/>
    <w:rsid w:val="00021CD5"/>
    <w:rsid w:val="000225FE"/>
    <w:rsid w:val="00024D64"/>
    <w:rsid w:val="00024EBA"/>
    <w:rsid w:val="00030B93"/>
    <w:rsid w:val="00031E8F"/>
    <w:rsid w:val="000360AD"/>
    <w:rsid w:val="00043546"/>
    <w:rsid w:val="000438E7"/>
    <w:rsid w:val="00057E89"/>
    <w:rsid w:val="000630FB"/>
    <w:rsid w:val="000674B3"/>
    <w:rsid w:val="00070225"/>
    <w:rsid w:val="000748BC"/>
    <w:rsid w:val="00080125"/>
    <w:rsid w:val="0008179A"/>
    <w:rsid w:val="0008198E"/>
    <w:rsid w:val="000822C3"/>
    <w:rsid w:val="000826A5"/>
    <w:rsid w:val="00097217"/>
    <w:rsid w:val="000A1674"/>
    <w:rsid w:val="000A28BC"/>
    <w:rsid w:val="000A4E59"/>
    <w:rsid w:val="000B153B"/>
    <w:rsid w:val="000C7005"/>
    <w:rsid w:val="000C71DD"/>
    <w:rsid w:val="000D1945"/>
    <w:rsid w:val="000D2539"/>
    <w:rsid w:val="000D310E"/>
    <w:rsid w:val="000D3AD8"/>
    <w:rsid w:val="000D6D0F"/>
    <w:rsid w:val="000E6372"/>
    <w:rsid w:val="000E6752"/>
    <w:rsid w:val="000E6ED9"/>
    <w:rsid w:val="000F05DF"/>
    <w:rsid w:val="000F559D"/>
    <w:rsid w:val="000F76A7"/>
    <w:rsid w:val="00100CCE"/>
    <w:rsid w:val="001023EE"/>
    <w:rsid w:val="00103A7F"/>
    <w:rsid w:val="00106701"/>
    <w:rsid w:val="0011282B"/>
    <w:rsid w:val="00130D98"/>
    <w:rsid w:val="00130EE8"/>
    <w:rsid w:val="00132D57"/>
    <w:rsid w:val="00134AF5"/>
    <w:rsid w:val="00136470"/>
    <w:rsid w:val="0014780A"/>
    <w:rsid w:val="001626BC"/>
    <w:rsid w:val="001660F2"/>
    <w:rsid w:val="0018387A"/>
    <w:rsid w:val="001A1D63"/>
    <w:rsid w:val="001B159E"/>
    <w:rsid w:val="001B384F"/>
    <w:rsid w:val="001B6821"/>
    <w:rsid w:val="001C0E6C"/>
    <w:rsid w:val="001E2C7F"/>
    <w:rsid w:val="001E6879"/>
    <w:rsid w:val="001E7E8C"/>
    <w:rsid w:val="001F13FB"/>
    <w:rsid w:val="001F28B4"/>
    <w:rsid w:val="001F679F"/>
    <w:rsid w:val="00222359"/>
    <w:rsid w:val="00222388"/>
    <w:rsid w:val="00224AD9"/>
    <w:rsid w:val="00236079"/>
    <w:rsid w:val="00246128"/>
    <w:rsid w:val="00254639"/>
    <w:rsid w:val="00257C03"/>
    <w:rsid w:val="002618A8"/>
    <w:rsid w:val="00264DE8"/>
    <w:rsid w:val="0026567E"/>
    <w:rsid w:val="00271BAC"/>
    <w:rsid w:val="00277607"/>
    <w:rsid w:val="00281AE3"/>
    <w:rsid w:val="00281F1C"/>
    <w:rsid w:val="002820EB"/>
    <w:rsid w:val="002827A4"/>
    <w:rsid w:val="002832F3"/>
    <w:rsid w:val="00294FBE"/>
    <w:rsid w:val="002A4E9F"/>
    <w:rsid w:val="002A559A"/>
    <w:rsid w:val="002B147D"/>
    <w:rsid w:val="002B6776"/>
    <w:rsid w:val="002C226D"/>
    <w:rsid w:val="002C28D3"/>
    <w:rsid w:val="002C5D14"/>
    <w:rsid w:val="002C6AE8"/>
    <w:rsid w:val="002E21A5"/>
    <w:rsid w:val="002F6085"/>
    <w:rsid w:val="00300204"/>
    <w:rsid w:val="00302184"/>
    <w:rsid w:val="0030450C"/>
    <w:rsid w:val="00306264"/>
    <w:rsid w:val="0030789D"/>
    <w:rsid w:val="00316C12"/>
    <w:rsid w:val="003178E2"/>
    <w:rsid w:val="00321FF1"/>
    <w:rsid w:val="003248E5"/>
    <w:rsid w:val="003254ED"/>
    <w:rsid w:val="00330749"/>
    <w:rsid w:val="00332CD5"/>
    <w:rsid w:val="00336E1B"/>
    <w:rsid w:val="00341E1E"/>
    <w:rsid w:val="00343244"/>
    <w:rsid w:val="00343C4F"/>
    <w:rsid w:val="00350EC4"/>
    <w:rsid w:val="00360862"/>
    <w:rsid w:val="00362041"/>
    <w:rsid w:val="003636D3"/>
    <w:rsid w:val="00364A1D"/>
    <w:rsid w:val="00370A0D"/>
    <w:rsid w:val="0037583B"/>
    <w:rsid w:val="00380223"/>
    <w:rsid w:val="00391C4A"/>
    <w:rsid w:val="003936E9"/>
    <w:rsid w:val="00396911"/>
    <w:rsid w:val="003A195E"/>
    <w:rsid w:val="003A2C67"/>
    <w:rsid w:val="003A41D0"/>
    <w:rsid w:val="003A6131"/>
    <w:rsid w:val="003B1E04"/>
    <w:rsid w:val="003B2458"/>
    <w:rsid w:val="003B4D4A"/>
    <w:rsid w:val="003B6CC5"/>
    <w:rsid w:val="003B7909"/>
    <w:rsid w:val="003C46AB"/>
    <w:rsid w:val="003C4965"/>
    <w:rsid w:val="003C65EB"/>
    <w:rsid w:val="003D1517"/>
    <w:rsid w:val="003D2F0C"/>
    <w:rsid w:val="003D35E8"/>
    <w:rsid w:val="003E13B7"/>
    <w:rsid w:val="003F1A51"/>
    <w:rsid w:val="003F3C58"/>
    <w:rsid w:val="003F5369"/>
    <w:rsid w:val="003F75E6"/>
    <w:rsid w:val="0040028A"/>
    <w:rsid w:val="00402E31"/>
    <w:rsid w:val="00406809"/>
    <w:rsid w:val="00415F75"/>
    <w:rsid w:val="0041753A"/>
    <w:rsid w:val="00424DEB"/>
    <w:rsid w:val="00427D8B"/>
    <w:rsid w:val="00433723"/>
    <w:rsid w:val="00442608"/>
    <w:rsid w:val="00443272"/>
    <w:rsid w:val="00446D89"/>
    <w:rsid w:val="00452970"/>
    <w:rsid w:val="00462076"/>
    <w:rsid w:val="00464801"/>
    <w:rsid w:val="00470595"/>
    <w:rsid w:val="004736A2"/>
    <w:rsid w:val="00485D78"/>
    <w:rsid w:val="0048663B"/>
    <w:rsid w:val="00486689"/>
    <w:rsid w:val="00492F46"/>
    <w:rsid w:val="004A21BF"/>
    <w:rsid w:val="004A24D9"/>
    <w:rsid w:val="004A3E4B"/>
    <w:rsid w:val="004A4024"/>
    <w:rsid w:val="004A7DB9"/>
    <w:rsid w:val="004B08A1"/>
    <w:rsid w:val="004D1283"/>
    <w:rsid w:val="004D39E6"/>
    <w:rsid w:val="004D6C13"/>
    <w:rsid w:val="004D75F5"/>
    <w:rsid w:val="004F6399"/>
    <w:rsid w:val="0051277D"/>
    <w:rsid w:val="005174A6"/>
    <w:rsid w:val="00531A6E"/>
    <w:rsid w:val="005445B0"/>
    <w:rsid w:val="00545CCD"/>
    <w:rsid w:val="0054641D"/>
    <w:rsid w:val="00551024"/>
    <w:rsid w:val="0055307B"/>
    <w:rsid w:val="00553C17"/>
    <w:rsid w:val="0055466B"/>
    <w:rsid w:val="0055607C"/>
    <w:rsid w:val="005606F1"/>
    <w:rsid w:val="00565629"/>
    <w:rsid w:val="00573406"/>
    <w:rsid w:val="00582624"/>
    <w:rsid w:val="00587330"/>
    <w:rsid w:val="005968B6"/>
    <w:rsid w:val="00597D06"/>
    <w:rsid w:val="005A3020"/>
    <w:rsid w:val="005A42FF"/>
    <w:rsid w:val="005A498C"/>
    <w:rsid w:val="005A6381"/>
    <w:rsid w:val="005A681B"/>
    <w:rsid w:val="005B63AB"/>
    <w:rsid w:val="005B7018"/>
    <w:rsid w:val="005C3A58"/>
    <w:rsid w:val="005C4BCC"/>
    <w:rsid w:val="005C7025"/>
    <w:rsid w:val="005D5D89"/>
    <w:rsid w:val="005E31E3"/>
    <w:rsid w:val="005E76FF"/>
    <w:rsid w:val="005F037E"/>
    <w:rsid w:val="00600107"/>
    <w:rsid w:val="00617A88"/>
    <w:rsid w:val="00625BDD"/>
    <w:rsid w:val="00632E86"/>
    <w:rsid w:val="0063671A"/>
    <w:rsid w:val="0064106D"/>
    <w:rsid w:val="006439C4"/>
    <w:rsid w:val="00650E6E"/>
    <w:rsid w:val="00651D12"/>
    <w:rsid w:val="006617BA"/>
    <w:rsid w:val="0066197B"/>
    <w:rsid w:val="0067074A"/>
    <w:rsid w:val="00671FFE"/>
    <w:rsid w:val="00672E94"/>
    <w:rsid w:val="00674F16"/>
    <w:rsid w:val="00676856"/>
    <w:rsid w:val="00676E64"/>
    <w:rsid w:val="006823B3"/>
    <w:rsid w:val="00692DF4"/>
    <w:rsid w:val="00693032"/>
    <w:rsid w:val="00695255"/>
    <w:rsid w:val="006A02EE"/>
    <w:rsid w:val="006A1EA1"/>
    <w:rsid w:val="006B078E"/>
    <w:rsid w:val="006B1EDE"/>
    <w:rsid w:val="006B2684"/>
    <w:rsid w:val="006B5AC8"/>
    <w:rsid w:val="006C7F13"/>
    <w:rsid w:val="006E362A"/>
    <w:rsid w:val="006E38D3"/>
    <w:rsid w:val="006E54F5"/>
    <w:rsid w:val="006E6EA5"/>
    <w:rsid w:val="006F18FD"/>
    <w:rsid w:val="006F1CBC"/>
    <w:rsid w:val="006F4716"/>
    <w:rsid w:val="006F4876"/>
    <w:rsid w:val="007000CA"/>
    <w:rsid w:val="0070280B"/>
    <w:rsid w:val="00707662"/>
    <w:rsid w:val="00716123"/>
    <w:rsid w:val="00722134"/>
    <w:rsid w:val="0072583B"/>
    <w:rsid w:val="0073058F"/>
    <w:rsid w:val="00731044"/>
    <w:rsid w:val="0073187C"/>
    <w:rsid w:val="00735DB0"/>
    <w:rsid w:val="0073676A"/>
    <w:rsid w:val="0074103A"/>
    <w:rsid w:val="00743B38"/>
    <w:rsid w:val="00745369"/>
    <w:rsid w:val="0076416E"/>
    <w:rsid w:val="00765549"/>
    <w:rsid w:val="00772139"/>
    <w:rsid w:val="00774ABD"/>
    <w:rsid w:val="00774E13"/>
    <w:rsid w:val="0077752F"/>
    <w:rsid w:val="007A3AC3"/>
    <w:rsid w:val="007A6C53"/>
    <w:rsid w:val="007B10C4"/>
    <w:rsid w:val="007B4035"/>
    <w:rsid w:val="007B4460"/>
    <w:rsid w:val="007C3CEA"/>
    <w:rsid w:val="007C46AE"/>
    <w:rsid w:val="007C6C66"/>
    <w:rsid w:val="007C7042"/>
    <w:rsid w:val="007D1288"/>
    <w:rsid w:val="007D206D"/>
    <w:rsid w:val="007D74E9"/>
    <w:rsid w:val="007E0638"/>
    <w:rsid w:val="007E08D0"/>
    <w:rsid w:val="00812104"/>
    <w:rsid w:val="008234F6"/>
    <w:rsid w:val="0082372D"/>
    <w:rsid w:val="00830665"/>
    <w:rsid w:val="00831586"/>
    <w:rsid w:val="008343C3"/>
    <w:rsid w:val="008343C8"/>
    <w:rsid w:val="00835D67"/>
    <w:rsid w:val="00845027"/>
    <w:rsid w:val="008503FC"/>
    <w:rsid w:val="00851A1C"/>
    <w:rsid w:val="00853D43"/>
    <w:rsid w:val="0086153D"/>
    <w:rsid w:val="008713A2"/>
    <w:rsid w:val="00875856"/>
    <w:rsid w:val="008776DF"/>
    <w:rsid w:val="0088028E"/>
    <w:rsid w:val="008917EC"/>
    <w:rsid w:val="008958FC"/>
    <w:rsid w:val="008964F5"/>
    <w:rsid w:val="008A1315"/>
    <w:rsid w:val="008A6A78"/>
    <w:rsid w:val="008B0574"/>
    <w:rsid w:val="008B3302"/>
    <w:rsid w:val="008B73C2"/>
    <w:rsid w:val="008C05FD"/>
    <w:rsid w:val="008C18BB"/>
    <w:rsid w:val="008C6280"/>
    <w:rsid w:val="008D4455"/>
    <w:rsid w:val="008D5F86"/>
    <w:rsid w:val="008D6D9B"/>
    <w:rsid w:val="008E01EC"/>
    <w:rsid w:val="008E159F"/>
    <w:rsid w:val="008E367A"/>
    <w:rsid w:val="00901733"/>
    <w:rsid w:val="00902608"/>
    <w:rsid w:val="009055AD"/>
    <w:rsid w:val="00911269"/>
    <w:rsid w:val="009154E6"/>
    <w:rsid w:val="009162F2"/>
    <w:rsid w:val="0092101D"/>
    <w:rsid w:val="00926001"/>
    <w:rsid w:val="009476B4"/>
    <w:rsid w:val="009573DC"/>
    <w:rsid w:val="00963CD2"/>
    <w:rsid w:val="00970B3A"/>
    <w:rsid w:val="00973CDF"/>
    <w:rsid w:val="009757F2"/>
    <w:rsid w:val="00975E68"/>
    <w:rsid w:val="00976085"/>
    <w:rsid w:val="00991324"/>
    <w:rsid w:val="0099558B"/>
    <w:rsid w:val="009A5D7D"/>
    <w:rsid w:val="009B22D9"/>
    <w:rsid w:val="009D7726"/>
    <w:rsid w:val="009E4A39"/>
    <w:rsid w:val="009E4ACB"/>
    <w:rsid w:val="009E66B7"/>
    <w:rsid w:val="009F03E9"/>
    <w:rsid w:val="009F2F37"/>
    <w:rsid w:val="009F38F3"/>
    <w:rsid w:val="00A0156B"/>
    <w:rsid w:val="00A1000B"/>
    <w:rsid w:val="00A1064C"/>
    <w:rsid w:val="00A12CB9"/>
    <w:rsid w:val="00A15A72"/>
    <w:rsid w:val="00A24C84"/>
    <w:rsid w:val="00A24DCF"/>
    <w:rsid w:val="00A322C0"/>
    <w:rsid w:val="00A42003"/>
    <w:rsid w:val="00A474A3"/>
    <w:rsid w:val="00A509AB"/>
    <w:rsid w:val="00A56FED"/>
    <w:rsid w:val="00A57D69"/>
    <w:rsid w:val="00A628A3"/>
    <w:rsid w:val="00A63ECB"/>
    <w:rsid w:val="00A64A71"/>
    <w:rsid w:val="00A704F5"/>
    <w:rsid w:val="00A7339F"/>
    <w:rsid w:val="00A748E9"/>
    <w:rsid w:val="00A75F4E"/>
    <w:rsid w:val="00A97348"/>
    <w:rsid w:val="00AA0214"/>
    <w:rsid w:val="00AA2A39"/>
    <w:rsid w:val="00AA3AC7"/>
    <w:rsid w:val="00AA4BD9"/>
    <w:rsid w:val="00AA4CFC"/>
    <w:rsid w:val="00AB04E8"/>
    <w:rsid w:val="00AB3007"/>
    <w:rsid w:val="00AB3127"/>
    <w:rsid w:val="00AD0D2B"/>
    <w:rsid w:val="00AD1FDB"/>
    <w:rsid w:val="00AD405B"/>
    <w:rsid w:val="00AD7B3A"/>
    <w:rsid w:val="00AF1410"/>
    <w:rsid w:val="00AF255B"/>
    <w:rsid w:val="00B1151E"/>
    <w:rsid w:val="00B14A60"/>
    <w:rsid w:val="00B155B7"/>
    <w:rsid w:val="00B20822"/>
    <w:rsid w:val="00B22A4C"/>
    <w:rsid w:val="00B30E63"/>
    <w:rsid w:val="00B30EDE"/>
    <w:rsid w:val="00B31324"/>
    <w:rsid w:val="00B51E40"/>
    <w:rsid w:val="00B521F0"/>
    <w:rsid w:val="00B52F47"/>
    <w:rsid w:val="00B53B9A"/>
    <w:rsid w:val="00B5508E"/>
    <w:rsid w:val="00B63F70"/>
    <w:rsid w:val="00B662A4"/>
    <w:rsid w:val="00B67EE2"/>
    <w:rsid w:val="00B70C15"/>
    <w:rsid w:val="00B7633A"/>
    <w:rsid w:val="00B857D8"/>
    <w:rsid w:val="00B86491"/>
    <w:rsid w:val="00B97955"/>
    <w:rsid w:val="00BA3326"/>
    <w:rsid w:val="00BB08EA"/>
    <w:rsid w:val="00BC48C0"/>
    <w:rsid w:val="00BE0B42"/>
    <w:rsid w:val="00BE1C54"/>
    <w:rsid w:val="00BE345E"/>
    <w:rsid w:val="00BE3C7E"/>
    <w:rsid w:val="00BE7321"/>
    <w:rsid w:val="00BF45A6"/>
    <w:rsid w:val="00BF78CD"/>
    <w:rsid w:val="00C007DE"/>
    <w:rsid w:val="00C03D35"/>
    <w:rsid w:val="00C234A0"/>
    <w:rsid w:val="00C300D9"/>
    <w:rsid w:val="00C35BBF"/>
    <w:rsid w:val="00C4128A"/>
    <w:rsid w:val="00C416A9"/>
    <w:rsid w:val="00C43283"/>
    <w:rsid w:val="00C451D8"/>
    <w:rsid w:val="00C4640A"/>
    <w:rsid w:val="00C609E3"/>
    <w:rsid w:val="00C64FA4"/>
    <w:rsid w:val="00C72900"/>
    <w:rsid w:val="00C72BD9"/>
    <w:rsid w:val="00C749CC"/>
    <w:rsid w:val="00C8214A"/>
    <w:rsid w:val="00C83DFA"/>
    <w:rsid w:val="00C861C6"/>
    <w:rsid w:val="00C86F82"/>
    <w:rsid w:val="00C87637"/>
    <w:rsid w:val="00C87A43"/>
    <w:rsid w:val="00CA4189"/>
    <w:rsid w:val="00CB1BFE"/>
    <w:rsid w:val="00CB206C"/>
    <w:rsid w:val="00CB33A6"/>
    <w:rsid w:val="00CB4975"/>
    <w:rsid w:val="00CB4E79"/>
    <w:rsid w:val="00CB5106"/>
    <w:rsid w:val="00CB7FAB"/>
    <w:rsid w:val="00CC1A5C"/>
    <w:rsid w:val="00CC5DFE"/>
    <w:rsid w:val="00CD0AEF"/>
    <w:rsid w:val="00CD58FE"/>
    <w:rsid w:val="00CE2C04"/>
    <w:rsid w:val="00CE3709"/>
    <w:rsid w:val="00CE5869"/>
    <w:rsid w:val="00CF2979"/>
    <w:rsid w:val="00CF3798"/>
    <w:rsid w:val="00D00907"/>
    <w:rsid w:val="00D14DFE"/>
    <w:rsid w:val="00D23092"/>
    <w:rsid w:val="00D25C24"/>
    <w:rsid w:val="00D26B88"/>
    <w:rsid w:val="00D33BA8"/>
    <w:rsid w:val="00D35DF4"/>
    <w:rsid w:val="00D4455D"/>
    <w:rsid w:val="00D5718B"/>
    <w:rsid w:val="00D640B9"/>
    <w:rsid w:val="00D82D9B"/>
    <w:rsid w:val="00D91A9D"/>
    <w:rsid w:val="00D94DD0"/>
    <w:rsid w:val="00D97119"/>
    <w:rsid w:val="00DA2CCD"/>
    <w:rsid w:val="00DB3F6C"/>
    <w:rsid w:val="00DC3AB1"/>
    <w:rsid w:val="00DC4C36"/>
    <w:rsid w:val="00DE14EC"/>
    <w:rsid w:val="00DE33FF"/>
    <w:rsid w:val="00DF0727"/>
    <w:rsid w:val="00DF3421"/>
    <w:rsid w:val="00DF4CBE"/>
    <w:rsid w:val="00E011D4"/>
    <w:rsid w:val="00E17B68"/>
    <w:rsid w:val="00E240A7"/>
    <w:rsid w:val="00E24504"/>
    <w:rsid w:val="00E271F6"/>
    <w:rsid w:val="00E33DBF"/>
    <w:rsid w:val="00E3692B"/>
    <w:rsid w:val="00E40D3C"/>
    <w:rsid w:val="00E43F73"/>
    <w:rsid w:val="00E45420"/>
    <w:rsid w:val="00E47E37"/>
    <w:rsid w:val="00E47F11"/>
    <w:rsid w:val="00E502D8"/>
    <w:rsid w:val="00E53C4C"/>
    <w:rsid w:val="00E61E0A"/>
    <w:rsid w:val="00E641E0"/>
    <w:rsid w:val="00E65EF2"/>
    <w:rsid w:val="00E67F23"/>
    <w:rsid w:val="00E72B6E"/>
    <w:rsid w:val="00E8491A"/>
    <w:rsid w:val="00E85976"/>
    <w:rsid w:val="00E86038"/>
    <w:rsid w:val="00E86BED"/>
    <w:rsid w:val="00E86CA8"/>
    <w:rsid w:val="00E96BE6"/>
    <w:rsid w:val="00EA13A1"/>
    <w:rsid w:val="00EA7690"/>
    <w:rsid w:val="00EB1CB7"/>
    <w:rsid w:val="00EB5583"/>
    <w:rsid w:val="00EB6383"/>
    <w:rsid w:val="00EB6D32"/>
    <w:rsid w:val="00EC180F"/>
    <w:rsid w:val="00EC54C8"/>
    <w:rsid w:val="00ED35D6"/>
    <w:rsid w:val="00EE0148"/>
    <w:rsid w:val="00EE1E22"/>
    <w:rsid w:val="00EE377E"/>
    <w:rsid w:val="00EE46D7"/>
    <w:rsid w:val="00EE4E4D"/>
    <w:rsid w:val="00EF35E3"/>
    <w:rsid w:val="00EF3764"/>
    <w:rsid w:val="00F01BA1"/>
    <w:rsid w:val="00F0472A"/>
    <w:rsid w:val="00F0586B"/>
    <w:rsid w:val="00F11C43"/>
    <w:rsid w:val="00F13F06"/>
    <w:rsid w:val="00F14C35"/>
    <w:rsid w:val="00F266F7"/>
    <w:rsid w:val="00F361B5"/>
    <w:rsid w:val="00F477A2"/>
    <w:rsid w:val="00F572A2"/>
    <w:rsid w:val="00F57C68"/>
    <w:rsid w:val="00F60F3E"/>
    <w:rsid w:val="00F61076"/>
    <w:rsid w:val="00F6117F"/>
    <w:rsid w:val="00F66A32"/>
    <w:rsid w:val="00F72EB5"/>
    <w:rsid w:val="00F76ECB"/>
    <w:rsid w:val="00F8021F"/>
    <w:rsid w:val="00F91989"/>
    <w:rsid w:val="00F92837"/>
    <w:rsid w:val="00F95402"/>
    <w:rsid w:val="00F95593"/>
    <w:rsid w:val="00F956E4"/>
    <w:rsid w:val="00FA3F27"/>
    <w:rsid w:val="00FB1807"/>
    <w:rsid w:val="00FC1B1A"/>
    <w:rsid w:val="00FC7E13"/>
    <w:rsid w:val="00FD1F4A"/>
    <w:rsid w:val="00FE45D6"/>
    <w:rsid w:val="00FF4EC5"/>
    <w:rsid w:val="015D2B71"/>
    <w:rsid w:val="022669F2"/>
    <w:rsid w:val="06AA2722"/>
    <w:rsid w:val="07953CAB"/>
    <w:rsid w:val="07B925A7"/>
    <w:rsid w:val="08471DD2"/>
    <w:rsid w:val="0BF815CE"/>
    <w:rsid w:val="0C062A11"/>
    <w:rsid w:val="0C716207"/>
    <w:rsid w:val="0DB175EC"/>
    <w:rsid w:val="0E911C5D"/>
    <w:rsid w:val="0EE70004"/>
    <w:rsid w:val="103C350A"/>
    <w:rsid w:val="10954EC2"/>
    <w:rsid w:val="12A81059"/>
    <w:rsid w:val="14456F80"/>
    <w:rsid w:val="14EC073C"/>
    <w:rsid w:val="1552290B"/>
    <w:rsid w:val="156324E4"/>
    <w:rsid w:val="17071C6D"/>
    <w:rsid w:val="185B7A44"/>
    <w:rsid w:val="18E43813"/>
    <w:rsid w:val="195D2073"/>
    <w:rsid w:val="1A37043E"/>
    <w:rsid w:val="1C1A7AA9"/>
    <w:rsid w:val="1C393BCD"/>
    <w:rsid w:val="1E7B0975"/>
    <w:rsid w:val="1FA44C15"/>
    <w:rsid w:val="2262170C"/>
    <w:rsid w:val="228C2840"/>
    <w:rsid w:val="23D628AE"/>
    <w:rsid w:val="25755CB1"/>
    <w:rsid w:val="272816FC"/>
    <w:rsid w:val="2794509D"/>
    <w:rsid w:val="28203DA9"/>
    <w:rsid w:val="2B982D0C"/>
    <w:rsid w:val="2C1724E2"/>
    <w:rsid w:val="2E8A7141"/>
    <w:rsid w:val="311B61B2"/>
    <w:rsid w:val="327851DE"/>
    <w:rsid w:val="34F53C32"/>
    <w:rsid w:val="357C4381"/>
    <w:rsid w:val="364F4E7F"/>
    <w:rsid w:val="365344A5"/>
    <w:rsid w:val="37EB4F8D"/>
    <w:rsid w:val="38AA240F"/>
    <w:rsid w:val="396510AC"/>
    <w:rsid w:val="3B4C1295"/>
    <w:rsid w:val="3C455CFE"/>
    <w:rsid w:val="3ED3727D"/>
    <w:rsid w:val="405F3E1B"/>
    <w:rsid w:val="40F03741"/>
    <w:rsid w:val="41221C9C"/>
    <w:rsid w:val="41EE0E8D"/>
    <w:rsid w:val="44CC15C1"/>
    <w:rsid w:val="44DA14CD"/>
    <w:rsid w:val="45030E7B"/>
    <w:rsid w:val="457D2EF6"/>
    <w:rsid w:val="46CD4878"/>
    <w:rsid w:val="48983A5D"/>
    <w:rsid w:val="496830E7"/>
    <w:rsid w:val="49CE4C05"/>
    <w:rsid w:val="4AE36A9A"/>
    <w:rsid w:val="4B6040B9"/>
    <w:rsid w:val="4B7A520A"/>
    <w:rsid w:val="4EE10A0C"/>
    <w:rsid w:val="51CB3FD0"/>
    <w:rsid w:val="5231198F"/>
    <w:rsid w:val="527C63D8"/>
    <w:rsid w:val="54407E70"/>
    <w:rsid w:val="5536063D"/>
    <w:rsid w:val="55B75F0E"/>
    <w:rsid w:val="55F211D3"/>
    <w:rsid w:val="56D013B9"/>
    <w:rsid w:val="577B25E6"/>
    <w:rsid w:val="5A5D2D65"/>
    <w:rsid w:val="5C452678"/>
    <w:rsid w:val="5C7C0F06"/>
    <w:rsid w:val="5FEC0FA4"/>
    <w:rsid w:val="61DB5EE7"/>
    <w:rsid w:val="62FA0171"/>
    <w:rsid w:val="637366D0"/>
    <w:rsid w:val="63E72E68"/>
    <w:rsid w:val="64ED5044"/>
    <w:rsid w:val="65445B39"/>
    <w:rsid w:val="65C660EF"/>
    <w:rsid w:val="65DA011F"/>
    <w:rsid w:val="66CC5D86"/>
    <w:rsid w:val="66D20681"/>
    <w:rsid w:val="672843F4"/>
    <w:rsid w:val="69843CF6"/>
    <w:rsid w:val="69E93B23"/>
    <w:rsid w:val="6A052BEC"/>
    <w:rsid w:val="6A38583D"/>
    <w:rsid w:val="6C0F1984"/>
    <w:rsid w:val="6CF82393"/>
    <w:rsid w:val="6F375634"/>
    <w:rsid w:val="701306BF"/>
    <w:rsid w:val="710D63F2"/>
    <w:rsid w:val="71D57369"/>
    <w:rsid w:val="74751A18"/>
    <w:rsid w:val="75233D75"/>
    <w:rsid w:val="753B0DB5"/>
    <w:rsid w:val="77490A08"/>
    <w:rsid w:val="78BA1DAC"/>
    <w:rsid w:val="799A6260"/>
    <w:rsid w:val="79B85C62"/>
    <w:rsid w:val="7A6007BC"/>
    <w:rsid w:val="7BC74393"/>
    <w:rsid w:val="7DFC578F"/>
    <w:rsid w:val="7F35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4"/>
    <w:qFormat/>
    <w:uiPriority w:val="0"/>
    <w:pPr>
      <w:keepNext/>
      <w:keepLines/>
      <w:spacing w:before="260" w:after="260" w:line="416" w:lineRule="auto"/>
      <w:outlineLvl w:val="1"/>
    </w:pPr>
    <w:rPr>
      <w:rFonts w:ascii="Arial" w:hAnsi="Arial" w:eastAsia="黑体" w:cs="Times New Roman"/>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5">
    <w:name w:val="annotation text"/>
    <w:basedOn w:val="1"/>
    <w:link w:val="19"/>
    <w:semiHidden/>
    <w:unhideWhenUsed/>
    <w:qFormat/>
    <w:uiPriority w:val="99"/>
    <w:pPr>
      <w:jc w:val="left"/>
    </w:pPr>
  </w:style>
  <w:style w:type="paragraph" w:styleId="6">
    <w:name w:val="Body Text Indent 2"/>
    <w:basedOn w:val="1"/>
    <w:semiHidden/>
    <w:unhideWhenUsed/>
    <w:qFormat/>
    <w:uiPriority w:val="99"/>
    <w:pPr>
      <w:spacing w:after="120" w:line="480" w:lineRule="auto"/>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0"/>
    <w:semiHidden/>
    <w:unhideWhenUsed/>
    <w:qFormat/>
    <w:uiPriority w:val="99"/>
    <w:rPr>
      <w:b/>
      <w:bCs/>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文字 Char"/>
    <w:basedOn w:val="14"/>
    <w:link w:val="5"/>
    <w:semiHidden/>
    <w:qFormat/>
    <w:uiPriority w:val="99"/>
  </w:style>
  <w:style w:type="character" w:customStyle="1" w:styleId="20">
    <w:name w:val="批注主题 Char"/>
    <w:basedOn w:val="19"/>
    <w:link w:val="11"/>
    <w:semiHidden/>
    <w:qFormat/>
    <w:uiPriority w:val="99"/>
    <w:rPr>
      <w:b/>
      <w:bCs/>
    </w:rPr>
  </w:style>
  <w:style w:type="character" w:customStyle="1" w:styleId="21">
    <w:name w:val="批注框文本 Char"/>
    <w:basedOn w:val="14"/>
    <w:link w:val="7"/>
    <w:semiHidden/>
    <w:qFormat/>
    <w:uiPriority w:val="99"/>
    <w:rPr>
      <w:sz w:val="18"/>
      <w:szCs w:val="18"/>
    </w:rPr>
  </w:style>
  <w:style w:type="character" w:customStyle="1" w:styleId="22">
    <w:name w:val="fontstyle01"/>
    <w:basedOn w:val="14"/>
    <w:qFormat/>
    <w:uiPriority w:val="0"/>
    <w:rPr>
      <w:rFonts w:ascii="SegoeUI" w:hAnsi="SegoeUI" w:eastAsia="SegoeUI" w:cs="SegoeUI"/>
      <w:color w:val="333333"/>
      <w:sz w:val="16"/>
      <w:szCs w:val="16"/>
    </w:rPr>
  </w:style>
  <w:style w:type="character" w:customStyle="1" w:styleId="23">
    <w:name w:val="fontstyle11"/>
    <w:basedOn w:val="14"/>
    <w:qFormat/>
    <w:uiPriority w:val="0"/>
    <w:rPr>
      <w:rFonts w:ascii="MicrosoftYaHei" w:hAnsi="MicrosoftYaHei" w:eastAsia="MicrosoftYaHei" w:cs="MicrosoftYaHei"/>
      <w:color w:val="333333"/>
      <w:sz w:val="16"/>
      <w:szCs w:val="16"/>
    </w:rPr>
  </w:style>
  <w:style w:type="character" w:customStyle="1" w:styleId="24">
    <w:name w:val="fontstyle31"/>
    <w:basedOn w:val="14"/>
    <w:qFormat/>
    <w:uiPriority w:val="0"/>
    <w:rPr>
      <w:rFonts w:ascii="宋体" w:hAnsi="宋体" w:eastAsia="宋体" w:cs="宋体"/>
      <w:color w:val="000000"/>
      <w:sz w:val="28"/>
      <w:szCs w:val="28"/>
    </w:rPr>
  </w:style>
  <w:style w:type="character" w:customStyle="1" w:styleId="25">
    <w:name w:val="fontstyle41"/>
    <w:basedOn w:val="14"/>
    <w:qFormat/>
    <w:uiPriority w:val="0"/>
    <w:rPr>
      <w:rFonts w:ascii="TimesNewRomanPSMT" w:hAnsi="TimesNewRomanPSMT" w:eastAsia="TimesNewRomanPSMT" w:cs="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2A54C5-023A-4B4E-A745-17E7083402E0}">
  <ds:schemaRefs/>
</ds:datastoreItem>
</file>

<file path=docProps/app.xml><?xml version="1.0" encoding="utf-8"?>
<Properties xmlns="http://schemas.openxmlformats.org/officeDocument/2006/extended-properties" xmlns:vt="http://schemas.openxmlformats.org/officeDocument/2006/docPropsVTypes">
  <Template>Normal</Template>
  <Pages>8</Pages>
  <Words>652</Words>
  <Characters>3719</Characters>
  <Lines>30</Lines>
  <Paragraphs>8</Paragraphs>
  <TotalTime>4</TotalTime>
  <ScaleCrop>false</ScaleCrop>
  <LinksUpToDate>false</LinksUpToDate>
  <CharactersWithSpaces>4363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2021-10-12T08:48:00Z</dcterms:created>
  <dc:creator>a</dc:creator>
  <cp:lastModifiedBy>Administrator</cp:lastModifiedBy>
  <dcterms:modified xsi:type="dcterms:W3CDTF">2024-04-10T08:59:46Z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