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附件1：</w:t>
      </w:r>
    </w:p>
    <w:p>
      <w:pPr>
        <w:widowControl/>
        <w:spacing w:line="400" w:lineRule="atLeas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400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市场调研项目明细</w:t>
      </w:r>
    </w:p>
    <w:p>
      <w:pPr>
        <w:ind w:firstLine="480" w:firstLineChars="200"/>
        <w:rPr>
          <w:rFonts w:hint="eastAsia" w:ascii="宋体" w:hAnsi="宋体"/>
          <w:bCs/>
          <w:sz w:val="24"/>
        </w:rPr>
      </w:pPr>
    </w:p>
    <w:p>
      <w:pPr>
        <w:ind w:firstLine="480" w:firstLineChars="200"/>
        <w:rPr>
          <w:rFonts w:hint="eastAsia" w:ascii="宋体" w:hAnsi="宋体"/>
          <w:bCs/>
          <w:sz w:val="24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290"/>
        <w:gridCol w:w="323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数量/套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产科适宜技术培训教具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助产分娩模型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vertAlign w:val="baseline"/>
              </w:rPr>
            </w:pPr>
          </w:p>
        </w:tc>
        <w:tc>
          <w:tcPr>
            <w:tcW w:w="7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成人(孕产妇)气道管理模型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vertAlign w:val="baseline"/>
              </w:rPr>
            </w:pPr>
          </w:p>
        </w:tc>
        <w:tc>
          <w:tcPr>
            <w:tcW w:w="7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胎吸压力监测婴儿模型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vertAlign w:val="baseline"/>
              </w:rPr>
            </w:pPr>
          </w:p>
        </w:tc>
        <w:tc>
          <w:tcPr>
            <w:tcW w:w="75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新生儿复苏训练模型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附件2：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                      </w:t>
      </w:r>
    </w:p>
    <w:p>
      <w:pPr>
        <w:spacing w:line="400" w:lineRule="exact"/>
        <w:jc w:val="center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color w:val="000000"/>
          <w:sz w:val="24"/>
          <w:u w:val="single"/>
        </w:rPr>
      </w:pPr>
    </w:p>
    <w:p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 w:cs="宋体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 w:cs="宋体"/>
          <w:color w:val="000000"/>
          <w:sz w:val="24"/>
          <w:lang w:val="zh-CN"/>
        </w:rPr>
        <w:t>本授权声明：</w:t>
      </w:r>
      <w:r>
        <w:rPr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 w:cs="宋体"/>
          <w:color w:val="000000"/>
          <w:sz w:val="24"/>
          <w:lang w:val="zh-CN"/>
        </w:rPr>
        <w:t>（投标人名称）</w:t>
      </w:r>
      <w:r>
        <w:rPr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</w:rPr>
      </w:pPr>
      <w:r>
        <w:rPr>
          <w:color w:val="000000"/>
          <w:sz w:val="24"/>
          <w:u w:val="single"/>
          <w:lang w:val="zh-CN"/>
        </w:rPr>
        <w:t xml:space="preserve">       </w:t>
      </w:r>
      <w:r>
        <w:rPr>
          <w:rFonts w:hint="eastAsia" w:cs="宋体"/>
          <w:color w:val="000000"/>
          <w:sz w:val="24"/>
          <w:lang w:val="zh-CN"/>
        </w:rPr>
        <w:t>（法定代表人姓名、职务）授权</w:t>
      </w:r>
      <w:r>
        <w:rPr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 w:cs="宋体"/>
          <w:color w:val="000000"/>
          <w:sz w:val="24"/>
          <w:lang w:val="zh-CN"/>
        </w:rPr>
        <w:t>（被授权人姓名、职务）为我方</w:t>
      </w:r>
      <w:r>
        <w:rPr>
          <w:color w:val="000000"/>
          <w:sz w:val="24"/>
          <w:u w:val="single"/>
          <w:lang w:val="zh-CN"/>
        </w:rPr>
        <w:t xml:space="preserve"> </w:t>
      </w:r>
      <w:r>
        <w:rPr>
          <w:rFonts w:hint="eastAsia" w:cs="宋体"/>
          <w:color w:val="000000"/>
          <w:sz w:val="24"/>
          <w:u w:val="single"/>
          <w:lang w:val="zh-CN"/>
        </w:rPr>
        <w:t>“</w:t>
      </w:r>
      <w:r>
        <w:rPr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hint="eastAsia" w:cs="宋体"/>
          <w:color w:val="000000"/>
          <w:sz w:val="24"/>
          <w:u w:val="single"/>
          <w:lang w:val="zh-CN"/>
        </w:rPr>
        <w:t>”</w:t>
      </w:r>
      <w:r>
        <w:rPr>
          <w:rFonts w:hint="eastAsia" w:cs="宋体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授权代表签字：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投标人名称：</w:t>
      </w:r>
      <w:r>
        <w:rPr>
          <w:rFonts w:ascii="宋体"/>
          <w:sz w:val="24"/>
        </w:rPr>
        <w:tab/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（加盖公章）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说明：上述证明文件附有法定代表人、被授权代表身份证复印件（加盖公章）时才能生效。</w:t>
      </w: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 xml:space="preserve">附件3：          </w:t>
      </w:r>
    </w:p>
    <w:p>
      <w:pPr>
        <w:spacing w:line="400" w:lineRule="exact"/>
        <w:jc w:val="center"/>
        <w:rPr>
          <w:rFonts w:hint="eastAsia" w:ascii="仿宋_GB2312" w:hAnsi="宋体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highlight w:val="none"/>
          <w:lang w:val="en-US" w:eastAsia="zh-CN"/>
        </w:rPr>
        <w:t>产科适宜技术培训教具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highlight w:val="none"/>
        </w:rPr>
        <w:t>报价表</w:t>
      </w:r>
    </w:p>
    <w:tbl>
      <w:tblPr>
        <w:tblStyle w:val="2"/>
        <w:tblW w:w="506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3"/>
        <w:gridCol w:w="929"/>
        <w:gridCol w:w="777"/>
        <w:gridCol w:w="777"/>
        <w:gridCol w:w="598"/>
        <w:gridCol w:w="980"/>
        <w:gridCol w:w="981"/>
        <w:gridCol w:w="1121"/>
        <w:gridCol w:w="10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3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</w:t>
            </w:r>
          </w:p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4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</w:t>
            </w:r>
          </w:p>
        </w:tc>
        <w:tc>
          <w:tcPr>
            <w:tcW w:w="4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型号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5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（元）</w:t>
            </w:r>
          </w:p>
        </w:tc>
        <w:tc>
          <w:tcPr>
            <w:tcW w:w="5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 挂网</w:t>
            </w:r>
          </w:p>
        </w:tc>
        <w:tc>
          <w:tcPr>
            <w:tcW w:w="6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挂网流水号</w:t>
            </w:r>
          </w:p>
        </w:tc>
        <w:tc>
          <w:tcPr>
            <w:tcW w:w="6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3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jc w:val="center"/>
        <w:rPr>
          <w:rFonts w:hint="eastAsia" w:ascii="仿宋_GB2312" w:hAnsi="宋体" w:eastAsia="仿宋_GB2312" w:cs="仿宋_GB2312"/>
          <w:b/>
          <w:bCs/>
          <w:sz w:val="28"/>
          <w:szCs w:val="28"/>
          <w:highlight w:val="none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widowControl/>
        <w:spacing w:line="400" w:lineRule="atLeast"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备注：1.类别必须和附件1《市场调研明细表》中的类别一致；</w:t>
      </w:r>
    </w:p>
    <w:p>
      <w:pPr>
        <w:widowControl/>
        <w:spacing w:line="400" w:lineRule="atLeast"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2.尽量包含所有可提供的器械</w:t>
      </w:r>
    </w:p>
    <w:p>
      <w:pPr>
        <w:widowControl/>
        <w:spacing w:line="240" w:lineRule="atLeast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240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公司名称：</w:t>
      </w:r>
    </w:p>
    <w:p>
      <w:pPr>
        <w:widowControl/>
        <w:spacing w:line="240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代表签字：</w:t>
      </w:r>
    </w:p>
    <w:p>
      <w:pPr>
        <w:widowControl/>
        <w:spacing w:line="240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widowControl/>
        <w:spacing w:line="400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margin" w:tblpXSpec="center" w:tblpY="920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合同价格或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使用时间或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省外省级以上单位用户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用户情况表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、表中产品为近三年销售，用户仍在使用的货物；</w:t>
      </w:r>
    </w:p>
    <w:p>
      <w:pPr>
        <w:widowControl/>
        <w:ind w:firstLine="720"/>
        <w:jc w:val="left"/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10D16"/>
    <w:rsid w:val="35110D16"/>
    <w:rsid w:val="49F65D9A"/>
    <w:rsid w:val="5535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2024-03-05T03:03:00Z</dcterms:created>
  <dc:creator>scfy-DJX</dc:creator>
  <cp:lastModifiedBy>scfy-DJX</cp:lastModifiedBy>
  <dcterms:modified xsi:type="dcterms:W3CDTF">2024-03-05T07:22:10Z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