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ascii="黑体" w:hAnsi="黑体" w:eastAsia="黑体" w:cs="黑体"/>
          <w:b/>
          <w:bCs w:val="0"/>
          <w:color w:val="auto"/>
          <w:sz w:val="32"/>
          <w:szCs w:val="32"/>
          <w:highlight w:val="none"/>
        </w:rPr>
      </w:pPr>
      <w:r>
        <w:rPr>
          <w:rFonts w:hint="eastAsia" w:ascii="黑体" w:hAnsi="黑体" w:eastAsia="黑体" w:cs="黑体"/>
          <w:b/>
          <w:bCs w:val="0"/>
          <w:color w:val="auto"/>
          <w:sz w:val="32"/>
          <w:szCs w:val="32"/>
          <w:highlight w:val="none"/>
        </w:rPr>
        <w:t>四川省妇幼保健院  四川省妇女儿童医院</w:t>
      </w:r>
    </w:p>
    <w:p>
      <w:pPr>
        <w:spacing w:line="480" w:lineRule="auto"/>
        <w:jc w:val="center"/>
        <w:rPr>
          <w:rFonts w:hint="default" w:ascii="黑体" w:hAnsi="黑体" w:eastAsia="黑体" w:cs="黑体"/>
          <w:b/>
          <w:bCs w:val="0"/>
          <w:color w:val="auto"/>
          <w:sz w:val="32"/>
          <w:szCs w:val="32"/>
          <w:highlight w:val="none"/>
          <w:lang w:val="en-US" w:eastAsia="zh-CN"/>
        </w:rPr>
      </w:pPr>
      <w:r>
        <w:rPr>
          <w:rFonts w:hint="eastAsia" w:ascii="黑体" w:hAnsi="黑体" w:eastAsia="黑体" w:cs="黑体"/>
          <w:b/>
          <w:bCs w:val="0"/>
          <w:color w:val="auto"/>
          <w:sz w:val="32"/>
          <w:szCs w:val="32"/>
          <w:highlight w:val="none"/>
        </w:rPr>
        <w:t>天府院区咖啡吧一体化建设项目</w:t>
      </w:r>
      <w:r>
        <w:rPr>
          <w:rFonts w:hint="eastAsia" w:ascii="黑体" w:hAnsi="黑体" w:eastAsia="黑体" w:cs="黑体"/>
          <w:b/>
          <w:bCs w:val="0"/>
          <w:color w:val="auto"/>
          <w:sz w:val="32"/>
          <w:szCs w:val="32"/>
          <w:highlight w:val="none"/>
          <w:lang w:val="en-US" w:eastAsia="zh-CN"/>
        </w:rPr>
        <w:t>(第二次）</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6" w:afterAutospacing="0" w:line="27" w:lineRule="atLeast"/>
        <w:ind w:right="0"/>
        <w:jc w:val="center"/>
        <w:rPr>
          <w:rFonts w:hint="eastAsia" w:ascii="黑体" w:hAnsi="黑体" w:eastAsia="黑体" w:cs="黑体"/>
          <w:b/>
          <w:bCs w:val="0"/>
          <w:color w:val="auto"/>
          <w:sz w:val="32"/>
          <w:szCs w:val="32"/>
          <w:highlight w:val="none"/>
          <w:lang w:eastAsia="zh-CN"/>
        </w:rPr>
      </w:pPr>
      <w:r>
        <w:rPr>
          <w:rFonts w:hint="eastAsia" w:ascii="黑体" w:hAnsi="黑体" w:eastAsia="黑体" w:cs="黑体"/>
          <w:b/>
          <w:bCs w:val="0"/>
          <w:color w:val="auto"/>
          <w:sz w:val="32"/>
          <w:szCs w:val="32"/>
          <w:highlight w:val="none"/>
          <w:lang w:eastAsia="zh-CN"/>
        </w:rPr>
        <w:t>采购公告</w:t>
      </w:r>
    </w:p>
    <w:p>
      <w:pPr>
        <w:keepNext w:val="0"/>
        <w:keepLines w:val="0"/>
        <w:widowControl/>
        <w:suppressLineNumbers w:val="0"/>
        <w:jc w:val="center"/>
        <w:rPr>
          <w:rFonts w:hint="eastAsia" w:ascii="黑体" w:hAnsi="黑体" w:eastAsia="黑体" w:cs="黑体"/>
          <w:b/>
          <w:bCs w:val="0"/>
          <w:color w:val="auto"/>
          <w:sz w:val="32"/>
          <w:szCs w:val="32"/>
          <w:highlight w:val="none"/>
          <w:lang w:eastAsia="zh-CN"/>
        </w:rPr>
      </w:pPr>
      <w:r>
        <w:rPr>
          <w:rFonts w:hint="eastAsia" w:ascii="黑体" w:hAnsi="黑体" w:eastAsia="黑体" w:cs="黑体"/>
          <w:b/>
          <w:bCs w:val="0"/>
          <w:color w:val="auto"/>
          <w:sz w:val="32"/>
          <w:szCs w:val="32"/>
          <w:highlight w:val="none"/>
        </w:rPr>
        <w:t>采购编号：</w:t>
      </w:r>
      <w:r>
        <w:rPr>
          <w:rFonts w:hint="eastAsia" w:ascii="黑体" w:hAnsi="黑体" w:eastAsia="黑体" w:cs="黑体"/>
          <w:b/>
          <w:bCs w:val="0"/>
          <w:color w:val="auto"/>
          <w:sz w:val="32"/>
          <w:szCs w:val="32"/>
          <w:highlight w:val="none"/>
          <w:lang w:eastAsia="zh-CN"/>
        </w:rPr>
        <w:t xml:space="preserve"> </w:t>
      </w:r>
      <w:r>
        <w:rPr>
          <w:rFonts w:hint="eastAsia" w:ascii="黑体" w:hAnsi="黑体" w:eastAsia="黑体" w:cs="黑体"/>
          <w:b/>
          <w:bCs w:val="0"/>
          <w:color w:val="auto"/>
          <w:sz w:val="32"/>
          <w:szCs w:val="32"/>
          <w:highlight w:val="none"/>
        </w:rPr>
        <w:t>SCFY-HQ202311-012（磋）</w:t>
      </w:r>
    </w:p>
    <w:p>
      <w:pPr>
        <w:pStyle w:val="7"/>
        <w:rPr>
          <w:rFonts w:hint="eastAsia"/>
          <w:lang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36" w:afterAutospacing="0" w:line="27" w:lineRule="atLeast"/>
        <w:ind w:right="0"/>
        <w:jc w:val="center"/>
        <w:rPr>
          <w:rFonts w:hint="eastAsia" w:ascii="仿宋_GB2312" w:hAnsi="仿宋_GB2312" w:eastAsia="仿宋_GB2312" w:cs="仿宋_GB2312"/>
          <w:color w:val="auto"/>
          <w:sz w:val="28"/>
          <w:szCs w:val="28"/>
          <w:highlight w:val="none"/>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36" w:afterAutospacing="0" w:line="360" w:lineRule="auto"/>
        <w:ind w:right="0"/>
        <w:jc w:val="both"/>
        <w:textAlignment w:val="auto"/>
        <w:rPr>
          <w:rFonts w:hint="eastAsia" w:ascii="宋体" w:hAnsi="宋体" w:eastAsia="宋体" w:cs="宋体"/>
          <w:i w:val="0"/>
          <w:iCs w:val="0"/>
          <w:caps w:val="0"/>
          <w:color w:val="auto"/>
          <w:spacing w:val="0"/>
          <w:sz w:val="24"/>
          <w:szCs w:val="24"/>
          <w:highlight w:val="none"/>
          <w:shd w:val="clear" w:color="auto" w:fill="FFFFFF"/>
          <w:lang w:val="en-US" w:eastAsia="zh-CN"/>
        </w:rPr>
      </w:pPr>
      <w:r>
        <w:rPr>
          <w:rFonts w:hint="eastAsia" w:ascii="宋体" w:hAnsi="宋体" w:eastAsia="宋体" w:cs="宋体"/>
          <w:i w:val="0"/>
          <w:iCs w:val="0"/>
          <w:caps w:val="0"/>
          <w:color w:val="auto"/>
          <w:spacing w:val="0"/>
          <w:sz w:val="24"/>
          <w:szCs w:val="24"/>
          <w:highlight w:val="none"/>
          <w:shd w:val="clear" w:color="auto" w:fill="FFFFFF"/>
          <w:lang w:val="en-US" w:eastAsia="zh-CN"/>
        </w:rPr>
        <w:t>潜在供应商：</w:t>
      </w:r>
    </w:p>
    <w:p>
      <w:pPr>
        <w:pageBreakBefore w:val="0"/>
        <w:kinsoku/>
        <w:overflowPunct/>
        <w:topLinePunct w:val="0"/>
        <w:bidi w:val="0"/>
        <w:spacing w:line="360" w:lineRule="auto"/>
        <w:jc w:val="both"/>
        <w:rPr>
          <w:rFonts w:hint="eastAsia" w:ascii="宋体" w:hAnsi="宋体" w:eastAsia="宋体" w:cs="宋体"/>
          <w:i w:val="0"/>
          <w:iCs w:val="0"/>
          <w:caps w:val="0"/>
          <w:color w:val="auto"/>
          <w:spacing w:val="0"/>
          <w:sz w:val="24"/>
          <w:szCs w:val="24"/>
          <w:highlight w:val="none"/>
          <w:shd w:val="clear" w:color="auto" w:fill="FFFFFF"/>
          <w:lang w:val="en-US" w:eastAsia="zh-CN"/>
        </w:rPr>
      </w:pP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我院将召开“天府院区咖啡吧一体化建设项目（第二次）”院内采购会议，会议由后勤保障部组织。届时，请投标人准时参加，务必提供公司资质文件（密封盖章）、采购投标文件（密封盖章）、报价一览表（密封盖章）等资料，具体事项如下：</w:t>
      </w:r>
    </w:p>
    <w:p>
      <w:pPr>
        <w:pStyle w:val="9"/>
        <w:keepNext w:val="0"/>
        <w:keepLines w:val="0"/>
        <w:pageBreakBefore w:val="0"/>
        <w:widowControl/>
        <w:numPr>
          <w:ilvl w:val="0"/>
          <w:numId w:val="1"/>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136" w:line="360" w:lineRule="auto"/>
        <w:ind w:firstLine="420"/>
        <w:jc w:val="both"/>
        <w:textAlignment w:val="auto"/>
        <w:rPr>
          <w:rFonts w:hint="eastAsia" w:ascii="宋体" w:hAnsi="宋体" w:eastAsia="宋体" w:cs="宋体"/>
          <w:i w:val="0"/>
          <w:iCs w:val="0"/>
          <w:caps w:val="0"/>
          <w:color w:val="auto"/>
          <w:spacing w:val="0"/>
          <w:sz w:val="24"/>
          <w:szCs w:val="24"/>
          <w:highlight w:val="none"/>
          <w:shd w:val="clear" w:color="auto" w:fill="FFFFFF"/>
          <w:lang w:eastAsia="zh-CN"/>
        </w:rPr>
      </w:pPr>
      <w:r>
        <w:rPr>
          <w:rFonts w:hint="eastAsia" w:ascii="宋体" w:hAnsi="宋体" w:eastAsia="宋体" w:cs="宋体"/>
          <w:i w:val="0"/>
          <w:iCs w:val="0"/>
          <w:caps w:val="0"/>
          <w:color w:val="auto"/>
          <w:spacing w:val="0"/>
          <w:sz w:val="24"/>
          <w:szCs w:val="24"/>
          <w:highlight w:val="none"/>
          <w:shd w:val="clear" w:color="auto" w:fill="FFFFFF"/>
        </w:rPr>
        <w:t>会议时间：</w:t>
      </w:r>
      <w:r>
        <w:rPr>
          <w:rFonts w:hint="eastAsia" w:ascii="宋体" w:hAnsi="宋体" w:eastAsia="宋体" w:cs="宋体"/>
          <w:i w:val="0"/>
          <w:iCs w:val="0"/>
          <w:caps w:val="0"/>
          <w:color w:val="auto"/>
          <w:spacing w:val="0"/>
          <w:sz w:val="24"/>
          <w:szCs w:val="24"/>
          <w:highlight w:val="none"/>
          <w:shd w:val="clear" w:color="auto" w:fill="FFFFFF"/>
          <w:lang w:eastAsia="zh-CN"/>
        </w:rPr>
        <w:t>2023年12月12日（星期二）下午14:30</w:t>
      </w:r>
    </w:p>
    <w:p>
      <w:pPr>
        <w:pStyle w:val="9"/>
        <w:keepNext w:val="0"/>
        <w:keepLines w:val="0"/>
        <w:pageBreakBefore w:val="0"/>
        <w:widowControl/>
        <w:numPr>
          <w:ilvl w:val="0"/>
          <w:numId w:val="1"/>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136" w:line="360" w:lineRule="auto"/>
        <w:ind w:left="0" w:leftChars="0" w:right="0" w:rightChars="0" w:firstLine="420" w:firstLineChars="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会议地点：四川省妇幼保健院</w:t>
      </w:r>
      <w:r>
        <w:rPr>
          <w:rFonts w:hint="eastAsia" w:ascii="宋体" w:hAnsi="宋体" w:eastAsia="宋体" w:cs="宋体"/>
          <w:i w:val="0"/>
          <w:iCs w:val="0"/>
          <w:caps w:val="0"/>
          <w:color w:val="auto"/>
          <w:spacing w:val="0"/>
          <w:sz w:val="24"/>
          <w:szCs w:val="24"/>
          <w:highlight w:val="none"/>
          <w:shd w:val="clear" w:color="auto" w:fill="FFFFFF"/>
          <w:lang w:eastAsia="zh-CN"/>
        </w:rPr>
        <w:t>（</w:t>
      </w:r>
      <w:r>
        <w:rPr>
          <w:rFonts w:hint="eastAsia" w:ascii="宋体" w:hAnsi="宋体" w:eastAsia="宋体" w:cs="宋体"/>
          <w:i w:val="0"/>
          <w:iCs w:val="0"/>
          <w:caps w:val="0"/>
          <w:color w:val="auto"/>
          <w:spacing w:val="0"/>
          <w:sz w:val="24"/>
          <w:szCs w:val="24"/>
          <w:highlight w:val="none"/>
          <w:shd w:val="clear" w:color="auto" w:fill="FFFFFF"/>
          <w:lang w:val="en-US" w:eastAsia="zh-CN"/>
        </w:rPr>
        <w:t>晋阳院区</w:t>
      </w:r>
      <w:r>
        <w:rPr>
          <w:rFonts w:hint="eastAsia" w:ascii="宋体" w:hAnsi="宋体" w:eastAsia="宋体" w:cs="宋体"/>
          <w:i w:val="0"/>
          <w:iCs w:val="0"/>
          <w:caps w:val="0"/>
          <w:color w:val="auto"/>
          <w:spacing w:val="0"/>
          <w:sz w:val="24"/>
          <w:szCs w:val="24"/>
          <w:highlight w:val="none"/>
          <w:shd w:val="clear" w:color="auto" w:fill="FFFFFF"/>
          <w:lang w:eastAsia="zh-CN"/>
        </w:rPr>
        <w:t>）</w:t>
      </w:r>
      <w:r>
        <w:rPr>
          <w:rFonts w:hint="eastAsia" w:ascii="宋体" w:hAnsi="宋体" w:eastAsia="宋体" w:cs="宋体"/>
          <w:i w:val="0"/>
          <w:iCs w:val="0"/>
          <w:caps w:val="0"/>
          <w:color w:val="auto"/>
          <w:spacing w:val="0"/>
          <w:sz w:val="24"/>
          <w:szCs w:val="24"/>
          <w:highlight w:val="none"/>
          <w:shd w:val="clear" w:color="auto" w:fill="FFFFFF"/>
        </w:rPr>
        <w:t>-</w:t>
      </w:r>
      <w:r>
        <w:rPr>
          <w:rFonts w:hint="eastAsia" w:ascii="宋体" w:hAnsi="宋体" w:eastAsia="宋体" w:cs="宋体"/>
          <w:i w:val="0"/>
          <w:iCs w:val="0"/>
          <w:caps w:val="0"/>
          <w:color w:val="auto"/>
          <w:spacing w:val="0"/>
          <w:sz w:val="24"/>
          <w:szCs w:val="24"/>
          <w:highlight w:val="none"/>
          <w:shd w:val="clear" w:color="auto" w:fill="FFFFFF"/>
          <w:lang w:val="en-US" w:eastAsia="zh-CN"/>
        </w:rPr>
        <w:t>综合楼五楼小会议室</w:t>
      </w:r>
      <w:r>
        <w:rPr>
          <w:rFonts w:hint="eastAsia" w:ascii="宋体" w:hAnsi="宋体" w:eastAsia="宋体" w:cs="宋体"/>
          <w:i w:val="0"/>
          <w:iCs w:val="0"/>
          <w:caps w:val="0"/>
          <w:color w:val="auto"/>
          <w:spacing w:val="0"/>
          <w:sz w:val="24"/>
          <w:szCs w:val="24"/>
          <w:highlight w:val="none"/>
          <w:shd w:val="clear" w:color="auto" w:fill="FFFFFF"/>
        </w:rPr>
        <w:t xml:space="preserve">      </w:t>
      </w:r>
    </w:p>
    <w:p>
      <w:pPr>
        <w:keepNext w:val="0"/>
        <w:keepLines w:val="0"/>
        <w:pageBreakBefore w:val="0"/>
        <w:kinsoku/>
        <w:wordWrap/>
        <w:overflowPunct/>
        <w:topLinePunct w:val="0"/>
        <w:autoSpaceDE/>
        <w:autoSpaceDN/>
        <w:bidi w:val="0"/>
        <w:adjustRightInd/>
        <w:snapToGrid/>
        <w:spacing w:beforeAutospacing="0" w:line="360" w:lineRule="auto"/>
        <w:ind w:left="479" w:leftChars="228" w:firstLine="0" w:firstLineChars="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3.采购方式说明：</w:t>
      </w:r>
    </w:p>
    <w:p>
      <w:pPr>
        <w:keepNext w:val="0"/>
        <w:keepLines w:val="0"/>
        <w:pageBreakBefore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3.1本次采购拟采用</w:t>
      </w:r>
      <w:r>
        <w:rPr>
          <w:rFonts w:hint="eastAsia" w:ascii="宋体" w:hAnsi="宋体" w:eastAsia="宋体" w:cs="宋体"/>
          <w:i w:val="0"/>
          <w:iCs w:val="0"/>
          <w:caps w:val="0"/>
          <w:color w:val="auto"/>
          <w:spacing w:val="0"/>
          <w:sz w:val="24"/>
          <w:szCs w:val="24"/>
          <w:highlight w:val="none"/>
          <w:shd w:val="clear" w:color="auto" w:fill="FFFFFF"/>
          <w:lang w:eastAsia="zh-CN"/>
        </w:rPr>
        <w:t>竞争性磋商方式</w:t>
      </w:r>
      <w:r>
        <w:rPr>
          <w:rFonts w:hint="eastAsia" w:ascii="宋体" w:hAnsi="宋体" w:eastAsia="宋体" w:cs="宋体"/>
          <w:i w:val="0"/>
          <w:iCs w:val="0"/>
          <w:caps w:val="0"/>
          <w:color w:val="auto"/>
          <w:spacing w:val="0"/>
          <w:sz w:val="24"/>
          <w:szCs w:val="24"/>
          <w:highlight w:val="none"/>
          <w:shd w:val="clear" w:color="auto" w:fill="FFFFFF"/>
        </w:rPr>
        <w:t>，评审小组成员由</w:t>
      </w:r>
      <w:r>
        <w:rPr>
          <w:rFonts w:hint="eastAsia" w:ascii="宋体" w:hAnsi="宋体" w:eastAsia="宋体" w:cs="宋体"/>
          <w:i w:val="0"/>
          <w:iCs w:val="0"/>
          <w:caps w:val="0"/>
          <w:color w:val="auto"/>
          <w:spacing w:val="0"/>
          <w:sz w:val="24"/>
          <w:szCs w:val="24"/>
          <w:highlight w:val="none"/>
          <w:shd w:val="clear" w:color="auto" w:fill="FFFFFF"/>
          <w:lang w:val="en-US" w:eastAsia="zh-CN"/>
        </w:rPr>
        <w:t>后勤保障部、院内专家及院外专家</w:t>
      </w:r>
      <w:r>
        <w:rPr>
          <w:rFonts w:hint="eastAsia" w:ascii="宋体" w:hAnsi="宋体" w:eastAsia="宋体" w:cs="宋体"/>
          <w:i w:val="0"/>
          <w:iCs w:val="0"/>
          <w:caps w:val="0"/>
          <w:color w:val="auto"/>
          <w:spacing w:val="0"/>
          <w:sz w:val="24"/>
          <w:szCs w:val="24"/>
          <w:highlight w:val="none"/>
          <w:shd w:val="clear" w:color="auto" w:fill="FFFFFF"/>
        </w:rPr>
        <w:t>共5名人员组成。根据投标人制作的《采购</w:t>
      </w:r>
      <w:r>
        <w:rPr>
          <w:rFonts w:hint="eastAsia" w:ascii="宋体" w:hAnsi="宋体" w:eastAsia="宋体" w:cs="宋体"/>
          <w:i w:val="0"/>
          <w:iCs w:val="0"/>
          <w:caps w:val="0"/>
          <w:color w:val="auto"/>
          <w:spacing w:val="0"/>
          <w:sz w:val="24"/>
          <w:szCs w:val="24"/>
          <w:highlight w:val="none"/>
          <w:shd w:val="clear" w:color="auto" w:fill="FFFFFF"/>
          <w:lang w:val="en-US" w:eastAsia="zh-CN"/>
        </w:rPr>
        <w:t>投标</w:t>
      </w:r>
      <w:r>
        <w:rPr>
          <w:rFonts w:hint="eastAsia" w:ascii="宋体" w:hAnsi="宋体" w:eastAsia="宋体" w:cs="宋体"/>
          <w:i w:val="0"/>
          <w:iCs w:val="0"/>
          <w:caps w:val="0"/>
          <w:color w:val="auto"/>
          <w:spacing w:val="0"/>
          <w:sz w:val="24"/>
          <w:szCs w:val="24"/>
          <w:highlight w:val="none"/>
          <w:shd w:val="clear" w:color="auto" w:fill="FFFFFF"/>
        </w:rPr>
        <w:t>文件》(一式</w:t>
      </w:r>
      <w:r>
        <w:rPr>
          <w:rFonts w:hint="eastAsia" w:ascii="宋体" w:hAnsi="宋体" w:eastAsia="宋体" w:cs="宋体"/>
          <w:i w:val="0"/>
          <w:iCs w:val="0"/>
          <w:caps w:val="0"/>
          <w:color w:val="auto"/>
          <w:spacing w:val="0"/>
          <w:sz w:val="24"/>
          <w:szCs w:val="24"/>
          <w:highlight w:val="none"/>
          <w:shd w:val="clear" w:color="auto" w:fill="FFFFFF"/>
          <w:lang w:val="en-US" w:eastAsia="zh-CN"/>
        </w:rPr>
        <w:t>5</w:t>
      </w:r>
      <w:r>
        <w:rPr>
          <w:rFonts w:hint="eastAsia" w:ascii="宋体" w:hAnsi="宋体" w:eastAsia="宋体" w:cs="宋体"/>
          <w:i w:val="0"/>
          <w:iCs w:val="0"/>
          <w:caps w:val="0"/>
          <w:color w:val="auto"/>
          <w:spacing w:val="0"/>
          <w:sz w:val="24"/>
          <w:szCs w:val="24"/>
          <w:highlight w:val="none"/>
          <w:shd w:val="clear" w:color="auto" w:fill="FFFFFF"/>
        </w:rPr>
        <w:t>份)、最终报价函以及</w:t>
      </w:r>
      <w:r>
        <w:rPr>
          <w:rFonts w:hint="eastAsia" w:ascii="宋体" w:hAnsi="宋体" w:eastAsia="宋体" w:cs="宋体"/>
          <w:i w:val="0"/>
          <w:iCs w:val="0"/>
          <w:caps w:val="0"/>
          <w:color w:val="auto"/>
          <w:spacing w:val="0"/>
          <w:sz w:val="24"/>
          <w:szCs w:val="24"/>
          <w:highlight w:val="none"/>
          <w:shd w:val="clear" w:color="auto" w:fill="FFFFFF"/>
          <w:lang w:val="en-US" w:eastAsia="zh-CN"/>
        </w:rPr>
        <w:t>磋商</w:t>
      </w:r>
      <w:r>
        <w:rPr>
          <w:rFonts w:hint="eastAsia" w:ascii="宋体" w:hAnsi="宋体" w:eastAsia="宋体" w:cs="宋体"/>
          <w:i w:val="0"/>
          <w:iCs w:val="0"/>
          <w:caps w:val="0"/>
          <w:color w:val="auto"/>
          <w:spacing w:val="0"/>
          <w:sz w:val="24"/>
          <w:szCs w:val="24"/>
          <w:highlight w:val="none"/>
          <w:shd w:val="clear" w:color="auto" w:fill="FFFFFF"/>
        </w:rPr>
        <w:t>情况予以评标，推荐成交投标人。</w:t>
      </w:r>
      <w:r>
        <w:rPr>
          <w:rFonts w:hint="eastAsia" w:ascii="宋体" w:hAnsi="宋体" w:eastAsia="宋体" w:cs="宋体"/>
          <w:i w:val="0"/>
          <w:iCs w:val="0"/>
          <w:caps w:val="0"/>
          <w:color w:val="auto"/>
          <w:spacing w:val="0"/>
          <w:sz w:val="24"/>
          <w:szCs w:val="24"/>
          <w:highlight w:val="none"/>
          <w:shd w:val="clear" w:color="auto" w:fill="FFFFFF"/>
          <w:lang w:val="en-US" w:eastAsia="zh-CN"/>
        </w:rPr>
        <w:t>评审</w:t>
      </w:r>
      <w:r>
        <w:rPr>
          <w:rFonts w:hint="eastAsia" w:ascii="宋体" w:hAnsi="宋体" w:eastAsia="宋体" w:cs="宋体"/>
          <w:i w:val="0"/>
          <w:iCs w:val="0"/>
          <w:caps w:val="0"/>
          <w:color w:val="auto"/>
          <w:spacing w:val="0"/>
          <w:sz w:val="24"/>
          <w:szCs w:val="24"/>
          <w:highlight w:val="none"/>
          <w:shd w:val="clear" w:color="auto" w:fill="FFFFFF"/>
        </w:rPr>
        <w:t>结束</w:t>
      </w:r>
      <w:r>
        <w:rPr>
          <w:rFonts w:hint="eastAsia" w:ascii="宋体" w:hAnsi="宋体" w:eastAsia="宋体" w:cs="宋体"/>
          <w:i w:val="0"/>
          <w:iCs w:val="0"/>
          <w:caps w:val="0"/>
          <w:color w:val="auto"/>
          <w:spacing w:val="0"/>
          <w:sz w:val="24"/>
          <w:szCs w:val="24"/>
          <w:highlight w:val="none"/>
          <w:shd w:val="clear" w:color="auto" w:fill="FFFFFF"/>
          <w:lang w:val="en-US" w:eastAsia="zh-CN"/>
        </w:rPr>
        <w:t>7个工作日</w:t>
      </w:r>
      <w:r>
        <w:rPr>
          <w:rFonts w:hint="eastAsia" w:ascii="宋体" w:hAnsi="宋体" w:eastAsia="宋体" w:cs="宋体"/>
          <w:i w:val="0"/>
          <w:iCs w:val="0"/>
          <w:caps w:val="0"/>
          <w:color w:val="auto"/>
          <w:spacing w:val="0"/>
          <w:sz w:val="24"/>
          <w:szCs w:val="24"/>
          <w:highlight w:val="none"/>
          <w:shd w:val="clear" w:color="auto" w:fill="FFFFFF"/>
        </w:rPr>
        <w:t>内，医院将中标结果通知投标人。</w:t>
      </w:r>
    </w:p>
    <w:p>
      <w:pPr>
        <w:keepNext w:val="0"/>
        <w:keepLines w:val="0"/>
        <w:pageBreakBefore w:val="0"/>
        <w:kinsoku/>
        <w:wordWrap/>
        <w:overflowPunct/>
        <w:topLinePunct w:val="0"/>
        <w:autoSpaceDE/>
        <w:autoSpaceDN/>
        <w:bidi w:val="0"/>
        <w:adjustRightInd/>
        <w:snapToGrid/>
        <w:spacing w:beforeAutospacing="0" w:line="360" w:lineRule="auto"/>
        <w:ind w:left="479" w:leftChars="228" w:firstLine="0" w:firstLineChars="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3.2请仔细阅读《采购文件》的相关内容，如有贻误，后果自负。</w:t>
      </w:r>
    </w:p>
    <w:p>
      <w:pPr>
        <w:keepNext w:val="0"/>
        <w:keepLines w:val="0"/>
        <w:pageBreakBefore w:val="0"/>
        <w:kinsoku/>
        <w:wordWrap/>
        <w:overflowPunct/>
        <w:topLinePunct w:val="0"/>
        <w:autoSpaceDE/>
        <w:autoSpaceDN/>
        <w:bidi w:val="0"/>
        <w:adjustRightInd/>
        <w:snapToGrid/>
        <w:spacing w:beforeAutospacing="0" w:line="360" w:lineRule="auto"/>
        <w:ind w:left="0" w:leftChars="0" w:firstLine="480" w:firstLineChars="20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3.3如果本次采购项目，存在不符合市场调查、资格主体异常、过程违规等情况，可以暂不采购，无义务向投标人解释具体原因。</w:t>
      </w:r>
    </w:p>
    <w:p>
      <w:pPr>
        <w:keepNext w:val="0"/>
        <w:keepLines w:val="0"/>
        <w:pageBreakBefore w:val="0"/>
        <w:kinsoku/>
        <w:wordWrap/>
        <w:overflowPunct/>
        <w:topLinePunct w:val="0"/>
        <w:autoSpaceDE/>
        <w:autoSpaceDN/>
        <w:bidi w:val="0"/>
        <w:adjustRightInd/>
        <w:snapToGrid/>
        <w:spacing w:beforeAutospacing="0" w:line="360" w:lineRule="auto"/>
        <w:ind w:firstLine="480" w:firstLineChars="20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4.</w:t>
      </w:r>
      <w:r>
        <w:rPr>
          <w:rFonts w:hint="eastAsia" w:ascii="宋体" w:hAnsi="宋体" w:eastAsia="宋体" w:cs="宋体"/>
          <w:b/>
          <w:bCs/>
          <w:i w:val="0"/>
          <w:iCs w:val="0"/>
          <w:caps w:val="0"/>
          <w:color w:val="auto"/>
          <w:spacing w:val="0"/>
          <w:sz w:val="24"/>
          <w:szCs w:val="24"/>
          <w:highlight w:val="none"/>
          <w:shd w:val="clear" w:color="auto" w:fill="FFFFFF"/>
        </w:rPr>
        <w:t>投标人的要求（其中4.2.1-4.2.</w:t>
      </w:r>
      <w:r>
        <w:rPr>
          <w:rFonts w:hint="eastAsia" w:ascii="宋体" w:hAnsi="宋体" w:eastAsia="宋体" w:cs="宋体"/>
          <w:b/>
          <w:bCs/>
          <w:i w:val="0"/>
          <w:iCs w:val="0"/>
          <w:caps w:val="0"/>
          <w:color w:val="auto"/>
          <w:spacing w:val="0"/>
          <w:sz w:val="24"/>
          <w:szCs w:val="24"/>
          <w:highlight w:val="none"/>
          <w:shd w:val="clear" w:color="auto" w:fill="FFFFFF"/>
          <w:lang w:val="en-US" w:eastAsia="zh-CN"/>
        </w:rPr>
        <w:t>7</w:t>
      </w:r>
      <w:r>
        <w:rPr>
          <w:rFonts w:hint="eastAsia" w:ascii="宋体" w:hAnsi="宋体" w:eastAsia="宋体" w:cs="宋体"/>
          <w:b/>
          <w:bCs/>
          <w:i w:val="0"/>
          <w:iCs w:val="0"/>
          <w:caps w:val="0"/>
          <w:color w:val="auto"/>
          <w:spacing w:val="0"/>
          <w:sz w:val="24"/>
          <w:szCs w:val="24"/>
          <w:highlight w:val="none"/>
          <w:shd w:val="clear" w:color="auto" w:fill="FFFFFF"/>
        </w:rPr>
        <w:t>为资格证明文件）</w:t>
      </w:r>
      <w:r>
        <w:rPr>
          <w:rFonts w:hint="eastAsia" w:ascii="宋体" w:hAnsi="宋体" w:eastAsia="宋体" w:cs="宋体"/>
          <w:b/>
          <w:bCs/>
          <w:i w:val="0"/>
          <w:iCs w:val="0"/>
          <w:caps w:val="0"/>
          <w:color w:val="auto"/>
          <w:spacing w:val="0"/>
          <w:sz w:val="24"/>
          <w:szCs w:val="24"/>
          <w:highlight w:val="none"/>
          <w:shd w:val="clear" w:color="auto" w:fill="FFFFFF"/>
          <w:lang w:eastAsia="zh-CN"/>
        </w:rPr>
        <w:t>（</w:t>
      </w:r>
      <w:r>
        <w:rPr>
          <w:rFonts w:hint="eastAsia" w:ascii="宋体" w:hAnsi="宋体" w:eastAsia="宋体" w:cs="宋体"/>
          <w:b/>
          <w:bCs/>
          <w:i w:val="0"/>
          <w:iCs w:val="0"/>
          <w:caps w:val="0"/>
          <w:color w:val="auto"/>
          <w:spacing w:val="0"/>
          <w:sz w:val="24"/>
          <w:szCs w:val="24"/>
          <w:highlight w:val="none"/>
          <w:shd w:val="clear" w:color="auto" w:fill="FFFFFF"/>
          <w:lang w:val="en-US" w:eastAsia="zh-CN"/>
        </w:rPr>
        <w:t>需单独密封</w:t>
      </w:r>
      <w:r>
        <w:rPr>
          <w:rFonts w:hint="eastAsia" w:ascii="宋体" w:hAnsi="宋体" w:eastAsia="宋体" w:cs="宋体"/>
          <w:b/>
          <w:bCs/>
          <w:i w:val="0"/>
          <w:iCs w:val="0"/>
          <w:caps w:val="0"/>
          <w:color w:val="auto"/>
          <w:spacing w:val="0"/>
          <w:sz w:val="24"/>
          <w:szCs w:val="24"/>
          <w:highlight w:val="none"/>
          <w:shd w:val="clear" w:color="auto" w:fill="FFFFFF"/>
          <w:lang w:eastAsia="zh-CN"/>
        </w:rPr>
        <w:t>）</w:t>
      </w:r>
      <w:r>
        <w:rPr>
          <w:rFonts w:hint="eastAsia" w:ascii="宋体" w:hAnsi="宋体" w:eastAsia="宋体" w:cs="宋体"/>
          <w:b/>
          <w:bCs/>
          <w:i w:val="0"/>
          <w:iCs w:val="0"/>
          <w:caps w:val="0"/>
          <w:color w:val="auto"/>
          <w:spacing w:val="0"/>
          <w:sz w:val="24"/>
          <w:szCs w:val="24"/>
          <w:highlight w:val="none"/>
          <w:shd w:val="clear" w:color="auto" w:fill="FFFFFF"/>
        </w:rPr>
        <w:t>：</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xml:space="preserve">  </w:t>
      </w: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rPr>
        <w:t>4.1在中国境内注册并具有独立法人资格的合法企业；</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xml:space="preserve">  </w:t>
      </w: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rPr>
        <w:t>4.2投标人应提供以下资料(复印件加盖鲜章)：</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4.2.1有效的三证合一营业执照（副本）；</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xml:space="preserve">  </w:t>
      </w: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rPr>
        <w:t>4.2.2法定代表人身份授权书（原件，格式见附件</w:t>
      </w:r>
      <w:r>
        <w:rPr>
          <w:rFonts w:hint="eastAsia" w:ascii="宋体" w:hAnsi="宋体" w:eastAsia="宋体" w:cs="宋体"/>
          <w:i w:val="0"/>
          <w:iCs w:val="0"/>
          <w:caps w:val="0"/>
          <w:color w:val="auto"/>
          <w:spacing w:val="0"/>
          <w:sz w:val="24"/>
          <w:szCs w:val="24"/>
          <w:highlight w:val="none"/>
          <w:shd w:val="clear" w:color="auto" w:fill="FFFFFF"/>
          <w:lang w:val="en-US" w:eastAsia="zh-CN"/>
        </w:rPr>
        <w:t>2</w:t>
      </w:r>
      <w:r>
        <w:rPr>
          <w:rFonts w:hint="eastAsia" w:ascii="宋体" w:hAnsi="宋体" w:eastAsia="宋体" w:cs="宋体"/>
          <w:i w:val="0"/>
          <w:iCs w:val="0"/>
          <w:caps w:val="0"/>
          <w:color w:val="auto"/>
          <w:spacing w:val="0"/>
          <w:sz w:val="24"/>
          <w:szCs w:val="24"/>
          <w:highlight w:val="none"/>
          <w:shd w:val="clear" w:color="auto" w:fill="FFFFFF"/>
        </w:rPr>
        <w:t>）,法定代表人和经办人身份证复印件；</w:t>
      </w:r>
    </w:p>
    <w:p>
      <w:pPr>
        <w:keepNext w:val="0"/>
        <w:keepLines w:val="0"/>
        <w:pageBreakBefore w:val="0"/>
        <w:kinsoku/>
        <w:wordWrap/>
        <w:overflowPunct/>
        <w:topLinePunct w:val="0"/>
        <w:autoSpaceDE/>
        <w:autoSpaceDN/>
        <w:bidi w:val="0"/>
        <w:adjustRightInd/>
        <w:snapToGrid/>
        <w:spacing w:beforeAutospacing="0" w:line="360" w:lineRule="auto"/>
        <w:ind w:firstLine="480" w:firstLineChars="20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4.2.3</w:t>
      </w:r>
      <w:r>
        <w:rPr>
          <w:rFonts w:hint="eastAsia" w:ascii="宋体" w:hAnsi="宋体" w:eastAsia="宋体" w:cs="宋体"/>
          <w:color w:val="auto"/>
          <w:kern w:val="2"/>
          <w:sz w:val="24"/>
          <w:szCs w:val="24"/>
          <w:highlight w:val="none"/>
          <w:lang w:val="en-US" w:eastAsia="zh-CN" w:bidi="ar-SA"/>
        </w:rPr>
        <w:t>投标人必须具有有效期内建筑工程施工总承包三级及以上资质证书；</w:t>
      </w:r>
    </w:p>
    <w:p>
      <w:pPr>
        <w:keepNext w:val="0"/>
        <w:keepLines w:val="0"/>
        <w:pageBreakBefore w:val="0"/>
        <w:kinsoku/>
        <w:wordWrap/>
        <w:overflowPunct/>
        <w:topLinePunct w:val="0"/>
        <w:bidi w:val="0"/>
        <w:spacing w:beforeAutospacing="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4.2.4 </w:t>
      </w:r>
      <w:r>
        <w:rPr>
          <w:rFonts w:hint="eastAsia" w:ascii="宋体" w:hAnsi="宋体" w:eastAsia="宋体" w:cs="宋体"/>
          <w:color w:val="auto"/>
          <w:sz w:val="24"/>
          <w:szCs w:val="24"/>
          <w:highlight w:val="none"/>
          <w:lang w:val="en-US" w:eastAsia="zh-CN"/>
        </w:rPr>
        <w:t>投标人必须具备有效期内的《安全生产许可证》</w:t>
      </w:r>
      <w:r>
        <w:rPr>
          <w:rFonts w:hint="eastAsia" w:ascii="宋体" w:hAnsi="宋体" w:eastAsia="宋体" w:cs="宋体"/>
          <w:b w:val="0"/>
          <w:i w:val="0"/>
          <w:caps w:val="0"/>
          <w:color w:val="auto"/>
          <w:spacing w:val="0"/>
          <w:sz w:val="24"/>
          <w:szCs w:val="24"/>
          <w:highlight w:val="none"/>
          <w:shd w:val="clear" w:color="auto" w:fill="F4F5F6"/>
          <w:vertAlign w:val="baseline"/>
          <w:lang w:eastAsia="zh-CN" w:bidi="ar-SA"/>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36" w:afterAutospacing="0" w:line="360" w:lineRule="auto"/>
        <w:ind w:left="0" w:right="0" w:firstLine="42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4.2.</w:t>
      </w:r>
      <w:r>
        <w:rPr>
          <w:rFonts w:hint="eastAsia" w:ascii="宋体" w:hAnsi="宋体" w:eastAsia="宋体" w:cs="宋体"/>
          <w:i w:val="0"/>
          <w:iCs w:val="0"/>
          <w:caps w:val="0"/>
          <w:color w:val="auto"/>
          <w:spacing w:val="0"/>
          <w:sz w:val="24"/>
          <w:szCs w:val="24"/>
          <w:highlight w:val="none"/>
          <w:shd w:val="clear" w:color="auto" w:fill="FFFFFF"/>
          <w:lang w:val="en-US" w:eastAsia="zh-CN"/>
        </w:rPr>
        <w:t>5</w:t>
      </w:r>
      <w:r>
        <w:rPr>
          <w:rFonts w:hint="eastAsia" w:ascii="宋体" w:hAnsi="宋体" w:eastAsia="宋体" w:cs="宋体"/>
          <w:i w:val="0"/>
          <w:iCs w:val="0"/>
          <w:caps w:val="0"/>
          <w:color w:val="auto"/>
          <w:spacing w:val="0"/>
          <w:sz w:val="24"/>
          <w:szCs w:val="24"/>
          <w:highlight w:val="none"/>
          <w:shd w:val="clear" w:color="auto" w:fill="FFFFFF"/>
        </w:rPr>
        <w:t>具有良好的商业信誉和健全的财务会计制度，投标人提供承诺函；</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xml:space="preserve">  </w:t>
      </w: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rPr>
        <w:t>4.2.</w:t>
      </w:r>
      <w:r>
        <w:rPr>
          <w:rFonts w:hint="eastAsia" w:ascii="宋体" w:hAnsi="宋体" w:eastAsia="宋体" w:cs="宋体"/>
          <w:i w:val="0"/>
          <w:iCs w:val="0"/>
          <w:caps w:val="0"/>
          <w:color w:val="auto"/>
          <w:spacing w:val="0"/>
          <w:sz w:val="24"/>
          <w:szCs w:val="24"/>
          <w:highlight w:val="none"/>
          <w:shd w:val="clear" w:color="auto" w:fill="FFFFFF"/>
          <w:lang w:val="en-US" w:eastAsia="zh-CN"/>
        </w:rPr>
        <w:t>6</w:t>
      </w:r>
      <w:r>
        <w:rPr>
          <w:rFonts w:hint="eastAsia" w:ascii="宋体" w:hAnsi="宋体" w:eastAsia="宋体" w:cs="宋体"/>
          <w:i w:val="0"/>
          <w:iCs w:val="0"/>
          <w:caps w:val="0"/>
          <w:color w:val="auto"/>
          <w:spacing w:val="0"/>
          <w:sz w:val="24"/>
          <w:szCs w:val="24"/>
          <w:highlight w:val="none"/>
          <w:shd w:val="clear" w:color="auto" w:fill="FFFFFF"/>
        </w:rPr>
        <w:t>具有履行合同所必须的设备和专业技术能力，投标人提供承诺函。</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xml:space="preserve">  </w:t>
      </w: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rPr>
        <w:t>4.2.</w:t>
      </w:r>
      <w:r>
        <w:rPr>
          <w:rFonts w:hint="eastAsia" w:ascii="宋体" w:hAnsi="宋体" w:eastAsia="宋体" w:cs="宋体"/>
          <w:i w:val="0"/>
          <w:iCs w:val="0"/>
          <w:caps w:val="0"/>
          <w:color w:val="auto"/>
          <w:spacing w:val="0"/>
          <w:sz w:val="24"/>
          <w:szCs w:val="24"/>
          <w:highlight w:val="none"/>
          <w:shd w:val="clear" w:color="auto" w:fill="FFFFFF"/>
          <w:lang w:val="en-US" w:eastAsia="zh-CN"/>
        </w:rPr>
        <w:t>7</w:t>
      </w:r>
      <w:r>
        <w:rPr>
          <w:rFonts w:hint="eastAsia" w:ascii="宋体" w:hAnsi="宋体" w:eastAsia="宋体" w:cs="宋体"/>
          <w:i w:val="0"/>
          <w:iCs w:val="0"/>
          <w:caps w:val="0"/>
          <w:color w:val="auto"/>
          <w:spacing w:val="0"/>
          <w:sz w:val="24"/>
          <w:szCs w:val="24"/>
          <w:highlight w:val="none"/>
          <w:shd w:val="clear" w:color="auto" w:fill="FFFFFF"/>
        </w:rPr>
        <w:t>投标人应承诺能够按照采购人要求及时签署合同，按照购销合同规定的品牌、产地、质量、价格、规格、有效期</w:t>
      </w:r>
      <w:r>
        <w:rPr>
          <w:rFonts w:hint="eastAsia" w:ascii="宋体" w:hAnsi="宋体" w:eastAsia="宋体" w:cs="宋体"/>
          <w:i w:val="0"/>
          <w:iCs w:val="0"/>
          <w:caps w:val="0"/>
          <w:color w:val="auto"/>
          <w:spacing w:val="0"/>
          <w:sz w:val="24"/>
          <w:szCs w:val="24"/>
          <w:highlight w:val="none"/>
          <w:shd w:val="clear" w:color="auto" w:fill="FFFFFF"/>
          <w:lang w:val="en-US" w:eastAsia="zh-CN"/>
        </w:rPr>
        <w:t>等</w:t>
      </w:r>
      <w:r>
        <w:rPr>
          <w:rFonts w:hint="eastAsia" w:ascii="宋体" w:hAnsi="宋体" w:eastAsia="宋体" w:cs="宋体"/>
          <w:i w:val="0"/>
          <w:iCs w:val="0"/>
          <w:caps w:val="0"/>
          <w:color w:val="auto"/>
          <w:spacing w:val="0"/>
          <w:sz w:val="24"/>
          <w:szCs w:val="24"/>
          <w:highlight w:val="none"/>
          <w:shd w:val="clear" w:color="auto" w:fill="FFFFFF"/>
        </w:rPr>
        <w:t>。</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4.2.</w:t>
      </w:r>
      <w:r>
        <w:rPr>
          <w:rFonts w:hint="eastAsia" w:ascii="宋体" w:hAnsi="宋体" w:eastAsia="宋体" w:cs="宋体"/>
          <w:i w:val="0"/>
          <w:iCs w:val="0"/>
          <w:caps w:val="0"/>
          <w:color w:val="auto"/>
          <w:spacing w:val="0"/>
          <w:sz w:val="24"/>
          <w:szCs w:val="24"/>
          <w:highlight w:val="none"/>
          <w:shd w:val="clear" w:color="auto" w:fill="FFFFFF"/>
          <w:lang w:val="en-US" w:eastAsia="zh-CN"/>
        </w:rPr>
        <w:t>8</w:t>
      </w:r>
      <w:r>
        <w:rPr>
          <w:rFonts w:hint="eastAsia" w:ascii="宋体" w:hAnsi="宋体" w:eastAsia="宋体" w:cs="宋体"/>
          <w:i w:val="0"/>
          <w:iCs w:val="0"/>
          <w:caps w:val="0"/>
          <w:color w:val="auto"/>
          <w:spacing w:val="0"/>
          <w:sz w:val="24"/>
          <w:szCs w:val="24"/>
          <w:highlight w:val="none"/>
          <w:shd w:val="clear" w:color="auto" w:fill="FFFFFF"/>
        </w:rPr>
        <w:t>投标人应在采购文件书中按采购公告的规定和要求附上所有的资格证明文件，要求提供复印件的必须加盖单位印章，并在必要时提供原件备查。</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5.报价要求：</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36" w:afterAutospacing="0" w:line="360" w:lineRule="auto"/>
        <w:ind w:left="0" w:right="0" w:firstLine="42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5.1以人民币报价；报价请按照“</w:t>
      </w:r>
      <w:r>
        <w:rPr>
          <w:rFonts w:hint="eastAsia" w:ascii="宋体" w:hAnsi="宋体" w:eastAsia="宋体" w:cs="宋体"/>
          <w:i w:val="0"/>
          <w:iCs w:val="0"/>
          <w:caps w:val="0"/>
          <w:color w:val="auto"/>
          <w:spacing w:val="0"/>
          <w:sz w:val="24"/>
          <w:szCs w:val="24"/>
          <w:highlight w:val="none"/>
          <w:shd w:val="clear" w:color="auto" w:fill="FFFFFF"/>
          <w:lang w:val="en-US" w:eastAsia="zh-CN"/>
        </w:rPr>
        <w:t>报价一览表</w:t>
      </w:r>
      <w:r>
        <w:rPr>
          <w:rFonts w:hint="eastAsia" w:ascii="宋体" w:hAnsi="宋体" w:eastAsia="宋体" w:cs="宋体"/>
          <w:i w:val="0"/>
          <w:iCs w:val="0"/>
          <w:caps w:val="0"/>
          <w:color w:val="auto"/>
          <w:spacing w:val="0"/>
          <w:sz w:val="24"/>
          <w:szCs w:val="24"/>
          <w:highlight w:val="none"/>
          <w:shd w:val="clear" w:color="auto" w:fill="FFFFFF"/>
        </w:rPr>
        <w:t>”（格式见附件</w:t>
      </w:r>
      <w:r>
        <w:rPr>
          <w:rFonts w:hint="eastAsia" w:ascii="宋体" w:hAnsi="宋体" w:eastAsia="宋体" w:cs="宋体"/>
          <w:i w:val="0"/>
          <w:iCs w:val="0"/>
          <w:caps w:val="0"/>
          <w:color w:val="auto"/>
          <w:spacing w:val="0"/>
          <w:sz w:val="24"/>
          <w:szCs w:val="24"/>
          <w:highlight w:val="none"/>
          <w:shd w:val="clear" w:color="auto" w:fill="FFFFFF"/>
          <w:lang w:val="en-US" w:eastAsia="zh-CN"/>
        </w:rPr>
        <w:t>2</w:t>
      </w:r>
      <w:r>
        <w:rPr>
          <w:rFonts w:hint="eastAsia" w:ascii="宋体" w:hAnsi="宋体" w:eastAsia="宋体" w:cs="宋体"/>
          <w:i w:val="0"/>
          <w:iCs w:val="0"/>
          <w:caps w:val="0"/>
          <w:color w:val="auto"/>
          <w:spacing w:val="0"/>
          <w:sz w:val="24"/>
          <w:szCs w:val="24"/>
          <w:highlight w:val="none"/>
          <w:shd w:val="clear" w:color="auto" w:fill="FFFFFF"/>
        </w:rPr>
        <w:t xml:space="preserve">）的格式填写;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36" w:afterAutospacing="0" w:line="360" w:lineRule="auto"/>
        <w:ind w:left="0" w:right="0" w:firstLine="42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5.2报价表中的价格应包括劳务、培训、保险、税等各项费用，即参会供应商对采购方的实际供应价。</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5.3报价原则：原则上所有投标品种报价不得高于四川省内其他地市中标价格或医疗机构近两年的历史采购最低价，投标人提供承诺函。</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36" w:afterAutospacing="0" w:line="360" w:lineRule="auto"/>
        <w:ind w:right="0"/>
        <w:jc w:val="both"/>
        <w:textAlignment w:val="auto"/>
        <w:rPr>
          <w:rFonts w:hint="eastAsia" w:ascii="宋体" w:hAnsi="宋体" w:eastAsia="宋体" w:cs="宋体"/>
          <w:i w:val="0"/>
          <w:iCs w:val="0"/>
          <w:caps w:val="0"/>
          <w:color w:val="auto"/>
          <w:spacing w:val="0"/>
          <w:sz w:val="24"/>
          <w:szCs w:val="24"/>
          <w:highlight w:val="none"/>
          <w:shd w:val="clear" w:color="auto" w:fill="FFFFFF"/>
          <w:lang w:eastAsia="zh-CN"/>
        </w:rPr>
      </w:pPr>
      <w:r>
        <w:rPr>
          <w:rFonts w:hint="eastAsia" w:ascii="宋体" w:hAnsi="宋体" w:eastAsia="宋体" w:cs="宋体"/>
          <w:i w:val="0"/>
          <w:iCs w:val="0"/>
          <w:caps w:val="0"/>
          <w:color w:val="auto"/>
          <w:spacing w:val="0"/>
          <w:sz w:val="24"/>
          <w:szCs w:val="24"/>
          <w:highlight w:val="none"/>
          <w:shd w:val="clear" w:color="auto" w:fill="FFFFFF"/>
        </w:rPr>
        <w:t>6.付款方式：按照合同约定</w:t>
      </w:r>
      <w:r>
        <w:rPr>
          <w:rFonts w:hint="eastAsia" w:ascii="宋体" w:hAnsi="宋体" w:eastAsia="宋体" w:cs="宋体"/>
          <w:i w:val="0"/>
          <w:iCs w:val="0"/>
          <w:caps w:val="0"/>
          <w:color w:val="auto"/>
          <w:spacing w:val="0"/>
          <w:sz w:val="24"/>
          <w:szCs w:val="24"/>
          <w:highlight w:val="none"/>
          <w:shd w:val="clear" w:color="auto" w:fill="FFFFFF"/>
          <w:lang w:val="en-US" w:eastAsia="zh-CN"/>
        </w:rPr>
        <w:t>进度</w:t>
      </w:r>
      <w:r>
        <w:rPr>
          <w:rFonts w:hint="eastAsia" w:ascii="宋体" w:hAnsi="宋体" w:eastAsia="宋体" w:cs="宋体"/>
          <w:i w:val="0"/>
          <w:iCs w:val="0"/>
          <w:caps w:val="0"/>
          <w:color w:val="auto"/>
          <w:spacing w:val="0"/>
          <w:sz w:val="24"/>
          <w:szCs w:val="24"/>
          <w:highlight w:val="none"/>
          <w:shd w:val="clear" w:color="auto" w:fill="FFFFFF"/>
        </w:rPr>
        <w:t>付款</w:t>
      </w:r>
      <w:r>
        <w:rPr>
          <w:rFonts w:hint="eastAsia" w:ascii="宋体" w:hAnsi="宋体" w:eastAsia="宋体" w:cs="宋体"/>
          <w:i w:val="0"/>
          <w:iCs w:val="0"/>
          <w:caps w:val="0"/>
          <w:color w:val="auto"/>
          <w:spacing w:val="0"/>
          <w:sz w:val="24"/>
          <w:szCs w:val="24"/>
          <w:highlight w:val="none"/>
          <w:shd w:val="clear" w:color="auto" w:fill="FFFFFF"/>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36" w:afterAutospacing="0" w:line="360" w:lineRule="auto"/>
        <w:ind w:right="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lang w:val="en-US" w:eastAsia="zh-CN"/>
        </w:rPr>
        <w:t>7.</w:t>
      </w:r>
      <w:r>
        <w:rPr>
          <w:rFonts w:hint="eastAsia" w:ascii="宋体" w:hAnsi="宋体" w:eastAsia="宋体" w:cs="宋体"/>
          <w:i w:val="0"/>
          <w:iCs w:val="0"/>
          <w:caps w:val="0"/>
          <w:color w:val="auto"/>
          <w:spacing w:val="0"/>
          <w:sz w:val="24"/>
          <w:szCs w:val="24"/>
          <w:highlight w:val="none"/>
          <w:shd w:val="clear" w:color="auto" w:fill="FFFFFF"/>
        </w:rPr>
        <w:t>拟参会供应商需于</w:t>
      </w:r>
      <w:r>
        <w:rPr>
          <w:rFonts w:hint="eastAsia" w:ascii="宋体" w:hAnsi="宋体" w:eastAsia="宋体" w:cs="宋体"/>
          <w:i w:val="0"/>
          <w:iCs w:val="0"/>
          <w:caps w:val="0"/>
          <w:color w:val="auto"/>
          <w:spacing w:val="0"/>
          <w:sz w:val="24"/>
          <w:szCs w:val="24"/>
          <w:highlight w:val="none"/>
          <w:shd w:val="clear" w:color="auto" w:fill="FFFFFF"/>
          <w:lang w:eastAsia="zh-CN"/>
        </w:rPr>
        <w:t>2023年12月12日（星期二）下午14:30</w:t>
      </w:r>
      <w:r>
        <w:rPr>
          <w:rFonts w:hint="eastAsia" w:ascii="宋体" w:hAnsi="宋体" w:eastAsia="宋体" w:cs="宋体"/>
          <w:i w:val="0"/>
          <w:iCs w:val="0"/>
          <w:caps w:val="0"/>
          <w:color w:val="auto"/>
          <w:spacing w:val="0"/>
          <w:sz w:val="24"/>
          <w:szCs w:val="24"/>
          <w:highlight w:val="none"/>
          <w:shd w:val="clear" w:color="auto" w:fill="FFFFFF"/>
        </w:rPr>
        <w:t>前提供</w:t>
      </w:r>
      <w:r>
        <w:rPr>
          <w:rFonts w:hint="eastAsia" w:ascii="宋体" w:hAnsi="宋体" w:eastAsia="宋体" w:cs="宋体"/>
          <w:i w:val="0"/>
          <w:iCs w:val="0"/>
          <w:caps w:val="0"/>
          <w:color w:val="auto"/>
          <w:spacing w:val="0"/>
          <w:sz w:val="24"/>
          <w:szCs w:val="24"/>
          <w:highlight w:val="none"/>
          <w:shd w:val="clear" w:color="auto" w:fill="FFFFFF"/>
          <w:lang w:eastAsia="zh-CN"/>
        </w:rPr>
        <w:t>（</w:t>
      </w:r>
      <w:r>
        <w:rPr>
          <w:rFonts w:hint="eastAsia" w:ascii="宋体" w:hAnsi="宋体" w:eastAsia="宋体" w:cs="宋体"/>
          <w:i w:val="0"/>
          <w:iCs w:val="0"/>
          <w:caps w:val="0"/>
          <w:color w:val="auto"/>
          <w:spacing w:val="0"/>
          <w:sz w:val="24"/>
          <w:szCs w:val="24"/>
          <w:highlight w:val="none"/>
          <w:shd w:val="clear" w:color="auto" w:fill="FFFFFF"/>
        </w:rPr>
        <w:t>4.2.1-4.2.</w:t>
      </w:r>
      <w:r>
        <w:rPr>
          <w:rFonts w:hint="eastAsia" w:ascii="宋体" w:hAnsi="宋体" w:eastAsia="宋体" w:cs="宋体"/>
          <w:i w:val="0"/>
          <w:iCs w:val="0"/>
          <w:caps w:val="0"/>
          <w:color w:val="auto"/>
          <w:spacing w:val="0"/>
          <w:sz w:val="24"/>
          <w:szCs w:val="24"/>
          <w:highlight w:val="none"/>
          <w:shd w:val="clear" w:color="auto" w:fill="FFFFFF"/>
          <w:lang w:val="en-US" w:eastAsia="zh-CN"/>
        </w:rPr>
        <w:t>7）</w:t>
      </w:r>
      <w:r>
        <w:rPr>
          <w:rFonts w:hint="eastAsia" w:ascii="宋体" w:hAnsi="宋体" w:eastAsia="宋体" w:cs="宋体"/>
          <w:i w:val="0"/>
          <w:iCs w:val="0"/>
          <w:caps w:val="0"/>
          <w:color w:val="auto"/>
          <w:spacing w:val="0"/>
          <w:sz w:val="24"/>
          <w:szCs w:val="24"/>
          <w:highlight w:val="none"/>
          <w:shd w:val="clear" w:color="auto" w:fill="FFFFFF"/>
        </w:rPr>
        <w:t>条要求的资质证明文件，进行资格审查。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36" w:afterAutospacing="0" w:line="360" w:lineRule="auto"/>
        <w:ind w:right="0" w:firstLine="480" w:firstLineChars="20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8.会议安排：</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w:t>
      </w: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rPr>
        <w:t xml:space="preserve"> 8.1　</w:t>
      </w:r>
      <w:r>
        <w:rPr>
          <w:rFonts w:hint="eastAsia" w:ascii="宋体" w:hAnsi="宋体" w:eastAsia="宋体" w:cs="宋体"/>
          <w:i w:val="0"/>
          <w:iCs w:val="0"/>
          <w:caps w:val="0"/>
          <w:color w:val="auto"/>
          <w:spacing w:val="0"/>
          <w:sz w:val="24"/>
          <w:szCs w:val="24"/>
          <w:highlight w:val="none"/>
          <w:shd w:val="clear" w:color="auto" w:fill="FFFFFF"/>
          <w:lang w:eastAsia="zh-CN"/>
        </w:rPr>
        <w:t>2023年12月12日（星期二）下午14:30</w:t>
      </w:r>
      <w:r>
        <w:rPr>
          <w:rFonts w:hint="eastAsia" w:ascii="宋体" w:hAnsi="宋体" w:eastAsia="宋体" w:cs="宋体"/>
          <w:i w:val="0"/>
          <w:iCs w:val="0"/>
          <w:caps w:val="0"/>
          <w:color w:val="auto"/>
          <w:spacing w:val="0"/>
          <w:sz w:val="24"/>
          <w:szCs w:val="24"/>
          <w:highlight w:val="none"/>
          <w:shd w:val="clear" w:color="auto" w:fill="FFFFFF"/>
        </w:rPr>
        <w:t>以前，投标人必须携带</w:t>
      </w:r>
      <w:r>
        <w:rPr>
          <w:rFonts w:hint="eastAsia" w:ascii="宋体" w:hAnsi="宋体" w:eastAsia="宋体" w:cs="宋体"/>
          <w:i w:val="0"/>
          <w:iCs w:val="0"/>
          <w:caps w:val="0"/>
          <w:color w:val="auto"/>
          <w:spacing w:val="0"/>
          <w:sz w:val="24"/>
          <w:szCs w:val="24"/>
          <w:highlight w:val="none"/>
          <w:shd w:val="clear" w:color="auto" w:fill="FFFFFF"/>
          <w:lang w:eastAsia="zh-CN"/>
        </w:rPr>
        <w:t>“</w:t>
      </w:r>
      <w:r>
        <w:rPr>
          <w:rFonts w:hint="eastAsia" w:ascii="宋体" w:hAnsi="宋体" w:eastAsia="宋体" w:cs="宋体"/>
          <w:i w:val="0"/>
          <w:iCs w:val="0"/>
          <w:caps w:val="0"/>
          <w:color w:val="auto"/>
          <w:spacing w:val="0"/>
          <w:sz w:val="24"/>
          <w:szCs w:val="24"/>
          <w:highlight w:val="none"/>
          <w:shd w:val="clear" w:color="auto" w:fill="FFFFFF"/>
          <w:lang w:val="en-US" w:eastAsia="zh-CN"/>
        </w:rPr>
        <w:t>采购资质文件</w:t>
      </w:r>
      <w:r>
        <w:rPr>
          <w:rFonts w:hint="eastAsia" w:ascii="宋体" w:hAnsi="宋体" w:eastAsia="宋体" w:cs="宋体"/>
          <w:i w:val="0"/>
          <w:iCs w:val="0"/>
          <w:caps w:val="0"/>
          <w:color w:val="auto"/>
          <w:spacing w:val="0"/>
          <w:sz w:val="24"/>
          <w:szCs w:val="24"/>
          <w:highlight w:val="none"/>
          <w:shd w:val="clear" w:color="auto" w:fill="FFFFFF"/>
          <w:lang w:eastAsia="zh-CN"/>
        </w:rPr>
        <w:t>”（</w:t>
      </w:r>
      <w:r>
        <w:rPr>
          <w:rFonts w:hint="eastAsia" w:ascii="宋体" w:hAnsi="宋体" w:eastAsia="宋体" w:cs="宋体"/>
          <w:i w:val="0"/>
          <w:iCs w:val="0"/>
          <w:caps w:val="0"/>
          <w:color w:val="auto"/>
          <w:spacing w:val="0"/>
          <w:sz w:val="24"/>
          <w:szCs w:val="24"/>
          <w:highlight w:val="none"/>
          <w:shd w:val="clear" w:color="auto" w:fill="FFFFFF"/>
          <w:lang w:val="en-US" w:eastAsia="zh-CN"/>
        </w:rPr>
        <w:t>一式一份，密封盖章</w:t>
      </w:r>
      <w:r>
        <w:rPr>
          <w:rFonts w:hint="eastAsia" w:ascii="宋体" w:hAnsi="宋体" w:eastAsia="宋体" w:cs="宋体"/>
          <w:i w:val="0"/>
          <w:iCs w:val="0"/>
          <w:caps w:val="0"/>
          <w:color w:val="auto"/>
          <w:spacing w:val="0"/>
          <w:sz w:val="24"/>
          <w:szCs w:val="24"/>
          <w:highlight w:val="none"/>
          <w:shd w:val="clear" w:color="auto" w:fill="FFFFFF"/>
          <w:lang w:eastAsia="zh-CN"/>
        </w:rPr>
        <w:t>）</w:t>
      </w:r>
      <w:r>
        <w:rPr>
          <w:rFonts w:hint="eastAsia" w:ascii="宋体" w:hAnsi="宋体" w:eastAsia="宋体" w:cs="宋体"/>
          <w:i w:val="0"/>
          <w:iCs w:val="0"/>
          <w:caps w:val="0"/>
          <w:color w:val="auto"/>
          <w:spacing w:val="0"/>
          <w:sz w:val="24"/>
          <w:szCs w:val="24"/>
          <w:highlight w:val="none"/>
          <w:shd w:val="clear" w:color="auto" w:fill="FFFFFF"/>
        </w:rPr>
        <w:t>“</w:t>
      </w:r>
      <w:r>
        <w:rPr>
          <w:rFonts w:hint="eastAsia" w:ascii="宋体" w:hAnsi="宋体" w:eastAsia="宋体" w:cs="宋体"/>
          <w:i w:val="0"/>
          <w:iCs w:val="0"/>
          <w:caps w:val="0"/>
          <w:color w:val="auto"/>
          <w:spacing w:val="0"/>
          <w:sz w:val="24"/>
          <w:szCs w:val="24"/>
          <w:highlight w:val="none"/>
          <w:shd w:val="clear" w:color="auto" w:fill="FFFFFF"/>
          <w:lang w:val="en-US" w:eastAsia="zh-CN"/>
        </w:rPr>
        <w:t>报价一览表</w:t>
      </w:r>
      <w:r>
        <w:rPr>
          <w:rFonts w:hint="eastAsia" w:ascii="宋体" w:hAnsi="宋体" w:eastAsia="宋体" w:cs="宋体"/>
          <w:i w:val="0"/>
          <w:iCs w:val="0"/>
          <w:caps w:val="0"/>
          <w:color w:val="auto"/>
          <w:spacing w:val="0"/>
          <w:sz w:val="24"/>
          <w:szCs w:val="24"/>
          <w:highlight w:val="none"/>
          <w:shd w:val="clear" w:color="auto" w:fill="FFFFFF"/>
        </w:rPr>
        <w:t>”（一式一份</w:t>
      </w:r>
      <w:r>
        <w:rPr>
          <w:rFonts w:hint="eastAsia" w:ascii="宋体" w:hAnsi="宋体" w:eastAsia="宋体" w:cs="宋体"/>
          <w:i w:val="0"/>
          <w:iCs w:val="0"/>
          <w:caps w:val="0"/>
          <w:color w:val="auto"/>
          <w:spacing w:val="0"/>
          <w:sz w:val="24"/>
          <w:szCs w:val="24"/>
          <w:highlight w:val="none"/>
          <w:shd w:val="clear" w:color="auto" w:fill="FFFFFF"/>
          <w:lang w:eastAsia="zh-CN"/>
        </w:rPr>
        <w:t>，</w:t>
      </w:r>
      <w:r>
        <w:rPr>
          <w:rFonts w:hint="eastAsia" w:ascii="宋体" w:hAnsi="宋体" w:eastAsia="宋体" w:cs="宋体"/>
          <w:i w:val="0"/>
          <w:iCs w:val="0"/>
          <w:caps w:val="0"/>
          <w:color w:val="auto"/>
          <w:spacing w:val="0"/>
          <w:sz w:val="24"/>
          <w:szCs w:val="24"/>
          <w:highlight w:val="none"/>
          <w:shd w:val="clear" w:color="auto" w:fill="FFFFFF"/>
          <w:lang w:val="en-US" w:eastAsia="zh-CN"/>
        </w:rPr>
        <w:t>密封盖章</w:t>
      </w:r>
      <w:r>
        <w:rPr>
          <w:rFonts w:hint="eastAsia" w:ascii="宋体" w:hAnsi="宋体" w:eastAsia="宋体" w:cs="宋体"/>
          <w:i w:val="0"/>
          <w:iCs w:val="0"/>
          <w:caps w:val="0"/>
          <w:color w:val="auto"/>
          <w:spacing w:val="0"/>
          <w:sz w:val="24"/>
          <w:szCs w:val="24"/>
          <w:highlight w:val="none"/>
          <w:shd w:val="clear" w:color="auto" w:fill="FFFFFF"/>
        </w:rPr>
        <w:t>）、《采购</w:t>
      </w:r>
      <w:r>
        <w:rPr>
          <w:rFonts w:hint="eastAsia" w:ascii="宋体" w:hAnsi="宋体" w:eastAsia="宋体" w:cs="宋体"/>
          <w:i w:val="0"/>
          <w:iCs w:val="0"/>
          <w:caps w:val="0"/>
          <w:color w:val="auto"/>
          <w:spacing w:val="0"/>
          <w:sz w:val="24"/>
          <w:szCs w:val="24"/>
          <w:highlight w:val="none"/>
          <w:shd w:val="clear" w:color="auto" w:fill="FFFFFF"/>
          <w:lang w:val="en-US" w:eastAsia="zh-CN"/>
        </w:rPr>
        <w:t>投标</w:t>
      </w:r>
      <w:r>
        <w:rPr>
          <w:rFonts w:hint="eastAsia" w:ascii="宋体" w:hAnsi="宋体" w:eastAsia="宋体" w:cs="宋体"/>
          <w:i w:val="0"/>
          <w:iCs w:val="0"/>
          <w:caps w:val="0"/>
          <w:color w:val="auto"/>
          <w:spacing w:val="0"/>
          <w:sz w:val="24"/>
          <w:szCs w:val="24"/>
          <w:highlight w:val="none"/>
          <w:shd w:val="clear" w:color="auto" w:fill="FFFFFF"/>
        </w:rPr>
        <w:t>文件》（一式</w:t>
      </w:r>
      <w:r>
        <w:rPr>
          <w:rFonts w:hint="eastAsia" w:ascii="宋体" w:hAnsi="宋体" w:eastAsia="宋体" w:cs="宋体"/>
          <w:i w:val="0"/>
          <w:iCs w:val="0"/>
          <w:caps w:val="0"/>
          <w:color w:val="auto"/>
          <w:spacing w:val="0"/>
          <w:sz w:val="24"/>
          <w:szCs w:val="24"/>
          <w:highlight w:val="none"/>
          <w:shd w:val="clear" w:color="auto" w:fill="FFFFFF"/>
          <w:lang w:val="en-US" w:eastAsia="zh-CN"/>
        </w:rPr>
        <w:t>五</w:t>
      </w:r>
      <w:r>
        <w:rPr>
          <w:rFonts w:hint="eastAsia" w:ascii="宋体" w:hAnsi="宋体" w:eastAsia="宋体" w:cs="宋体"/>
          <w:i w:val="0"/>
          <w:iCs w:val="0"/>
          <w:caps w:val="0"/>
          <w:color w:val="auto"/>
          <w:spacing w:val="0"/>
          <w:sz w:val="24"/>
          <w:szCs w:val="24"/>
          <w:highlight w:val="none"/>
          <w:shd w:val="clear" w:color="auto" w:fill="FFFFFF"/>
        </w:rPr>
        <w:t>份，正本1份,副本</w:t>
      </w:r>
      <w:r>
        <w:rPr>
          <w:rFonts w:hint="eastAsia" w:ascii="宋体" w:hAnsi="宋体" w:eastAsia="宋体" w:cs="宋体"/>
          <w:i w:val="0"/>
          <w:iCs w:val="0"/>
          <w:caps w:val="0"/>
          <w:color w:val="auto"/>
          <w:spacing w:val="0"/>
          <w:sz w:val="24"/>
          <w:szCs w:val="24"/>
          <w:highlight w:val="none"/>
          <w:shd w:val="clear" w:color="auto" w:fill="FFFFFF"/>
          <w:lang w:val="en-US" w:eastAsia="zh-CN"/>
        </w:rPr>
        <w:t>4</w:t>
      </w:r>
      <w:r>
        <w:rPr>
          <w:rFonts w:hint="eastAsia" w:ascii="宋体" w:hAnsi="宋体" w:eastAsia="宋体" w:cs="宋体"/>
          <w:i w:val="0"/>
          <w:iCs w:val="0"/>
          <w:caps w:val="0"/>
          <w:color w:val="auto"/>
          <w:spacing w:val="0"/>
          <w:sz w:val="24"/>
          <w:szCs w:val="24"/>
          <w:highlight w:val="none"/>
          <w:shd w:val="clear" w:color="auto" w:fill="FFFFFF"/>
        </w:rPr>
        <w:t>份，并分别在右上角标明“正本”和“副本”字样）密封盖章（按采购公告中产品分包密封）</w:t>
      </w:r>
      <w:r>
        <w:rPr>
          <w:rFonts w:hint="eastAsia" w:ascii="宋体" w:hAnsi="宋体" w:eastAsia="宋体" w:cs="宋体"/>
          <w:i w:val="0"/>
          <w:iCs w:val="0"/>
          <w:caps w:val="0"/>
          <w:color w:val="auto"/>
          <w:spacing w:val="0"/>
          <w:sz w:val="24"/>
          <w:szCs w:val="24"/>
          <w:highlight w:val="none"/>
          <w:shd w:val="clear" w:color="auto" w:fill="FFFFFF"/>
          <w:lang w:val="en-US" w:eastAsia="zh-CN"/>
        </w:rPr>
        <w:t>至综合楼五楼小会议室</w:t>
      </w:r>
      <w:r>
        <w:rPr>
          <w:rFonts w:hint="eastAsia" w:ascii="宋体" w:hAnsi="宋体" w:eastAsia="宋体" w:cs="宋体"/>
          <w:i w:val="0"/>
          <w:iCs w:val="0"/>
          <w:caps w:val="0"/>
          <w:color w:val="auto"/>
          <w:spacing w:val="0"/>
          <w:sz w:val="24"/>
          <w:szCs w:val="24"/>
          <w:highlight w:val="none"/>
          <w:shd w:val="clear" w:color="auto" w:fill="FFFFFF"/>
        </w:rPr>
        <w:t>。采购文件必须在投标截止时间前送达采购公告要求地点。逾期送达或密封不符合采购公告规定和未报送“</w:t>
      </w:r>
      <w:r>
        <w:rPr>
          <w:rFonts w:hint="eastAsia" w:ascii="宋体" w:hAnsi="宋体" w:eastAsia="宋体" w:cs="宋体"/>
          <w:i w:val="0"/>
          <w:iCs w:val="0"/>
          <w:caps w:val="0"/>
          <w:color w:val="auto"/>
          <w:spacing w:val="0"/>
          <w:sz w:val="24"/>
          <w:szCs w:val="24"/>
          <w:highlight w:val="none"/>
          <w:shd w:val="clear" w:color="auto" w:fill="FFFFFF"/>
          <w:lang w:val="en-US" w:eastAsia="zh-CN"/>
        </w:rPr>
        <w:t>报价一览表</w:t>
      </w:r>
      <w:r>
        <w:rPr>
          <w:rFonts w:hint="eastAsia" w:ascii="宋体" w:hAnsi="宋体" w:eastAsia="宋体" w:cs="宋体"/>
          <w:i w:val="0"/>
          <w:iCs w:val="0"/>
          <w:caps w:val="0"/>
          <w:color w:val="auto"/>
          <w:spacing w:val="0"/>
          <w:sz w:val="24"/>
          <w:szCs w:val="24"/>
          <w:highlight w:val="none"/>
          <w:shd w:val="clear" w:color="auto" w:fill="FFFFFF"/>
        </w:rPr>
        <w:t>”的恕不接受。</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xml:space="preserve">  </w:t>
      </w: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rPr>
        <w:t>8.2</w:t>
      </w:r>
      <w:r>
        <w:rPr>
          <w:rFonts w:hint="eastAsia" w:ascii="宋体" w:hAnsi="宋体" w:eastAsia="宋体" w:cs="宋体"/>
          <w:i w:val="0"/>
          <w:iCs w:val="0"/>
          <w:caps w:val="0"/>
          <w:color w:val="auto"/>
          <w:spacing w:val="0"/>
          <w:sz w:val="24"/>
          <w:szCs w:val="24"/>
          <w:highlight w:val="none"/>
          <w:shd w:val="clear" w:color="auto" w:fill="FFFFFF"/>
          <w:lang w:val="en-US" w:eastAsia="zh-CN"/>
        </w:rPr>
        <w:t>后勤保障部</w:t>
      </w:r>
      <w:r>
        <w:rPr>
          <w:rFonts w:hint="eastAsia" w:ascii="宋体" w:hAnsi="宋体" w:eastAsia="宋体" w:cs="宋体"/>
          <w:i w:val="0"/>
          <w:iCs w:val="0"/>
          <w:caps w:val="0"/>
          <w:color w:val="auto"/>
          <w:spacing w:val="0"/>
          <w:sz w:val="24"/>
          <w:szCs w:val="24"/>
          <w:highlight w:val="none"/>
          <w:shd w:val="clear" w:color="auto" w:fill="FFFFFF"/>
        </w:rPr>
        <w:t>负责组织评审专家审核投标人的资格，并填写《院内自行采购资格审查表》。</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xml:space="preserve">  </w:t>
      </w: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rPr>
        <w:t>8.3会前，</w:t>
      </w:r>
      <w:r>
        <w:rPr>
          <w:rFonts w:hint="eastAsia" w:ascii="宋体" w:hAnsi="宋体" w:eastAsia="宋体" w:cs="宋体"/>
          <w:i w:val="0"/>
          <w:iCs w:val="0"/>
          <w:caps w:val="0"/>
          <w:color w:val="auto"/>
          <w:spacing w:val="0"/>
          <w:sz w:val="24"/>
          <w:szCs w:val="24"/>
          <w:highlight w:val="none"/>
          <w:shd w:val="clear" w:color="auto" w:fill="FFFFFF"/>
          <w:lang w:val="en-US" w:eastAsia="zh-CN"/>
        </w:rPr>
        <w:t>后勤保障部</w:t>
      </w:r>
      <w:r>
        <w:rPr>
          <w:rFonts w:hint="eastAsia" w:ascii="宋体" w:hAnsi="宋体" w:eastAsia="宋体" w:cs="宋体"/>
          <w:i w:val="0"/>
          <w:iCs w:val="0"/>
          <w:caps w:val="0"/>
          <w:color w:val="auto"/>
          <w:spacing w:val="0"/>
          <w:sz w:val="24"/>
          <w:szCs w:val="24"/>
          <w:highlight w:val="none"/>
          <w:shd w:val="clear" w:color="auto" w:fill="FFFFFF"/>
        </w:rPr>
        <w:t>组织成立</w:t>
      </w:r>
      <w:r>
        <w:rPr>
          <w:rFonts w:hint="eastAsia" w:ascii="宋体" w:hAnsi="宋体" w:eastAsia="宋体" w:cs="宋体"/>
          <w:i w:val="0"/>
          <w:iCs w:val="0"/>
          <w:caps w:val="0"/>
          <w:color w:val="auto"/>
          <w:spacing w:val="0"/>
          <w:sz w:val="24"/>
          <w:szCs w:val="24"/>
          <w:highlight w:val="none"/>
          <w:shd w:val="clear" w:color="auto" w:fill="FFFFFF"/>
          <w:lang w:eastAsia="zh-CN"/>
        </w:rPr>
        <w:t>磋商</w:t>
      </w:r>
      <w:r>
        <w:rPr>
          <w:rFonts w:hint="eastAsia" w:ascii="宋体" w:hAnsi="宋体" w:eastAsia="宋体" w:cs="宋体"/>
          <w:i w:val="0"/>
          <w:iCs w:val="0"/>
          <w:caps w:val="0"/>
          <w:color w:val="auto"/>
          <w:spacing w:val="0"/>
          <w:sz w:val="24"/>
          <w:szCs w:val="24"/>
          <w:highlight w:val="none"/>
          <w:shd w:val="clear" w:color="auto" w:fill="FFFFFF"/>
        </w:rPr>
        <w:t>小组，主持人宣布</w:t>
      </w:r>
      <w:r>
        <w:rPr>
          <w:rFonts w:hint="eastAsia" w:ascii="宋体" w:hAnsi="宋体" w:eastAsia="宋体" w:cs="宋体"/>
          <w:i w:val="0"/>
          <w:iCs w:val="0"/>
          <w:caps w:val="0"/>
          <w:color w:val="auto"/>
          <w:spacing w:val="0"/>
          <w:sz w:val="24"/>
          <w:szCs w:val="24"/>
          <w:highlight w:val="none"/>
          <w:shd w:val="clear" w:color="auto" w:fill="FFFFFF"/>
          <w:lang w:eastAsia="zh-CN"/>
        </w:rPr>
        <w:t>磋商</w:t>
      </w:r>
      <w:r>
        <w:rPr>
          <w:rFonts w:hint="eastAsia" w:ascii="宋体" w:hAnsi="宋体" w:eastAsia="宋体" w:cs="宋体"/>
          <w:i w:val="0"/>
          <w:iCs w:val="0"/>
          <w:caps w:val="0"/>
          <w:color w:val="auto"/>
          <w:spacing w:val="0"/>
          <w:sz w:val="24"/>
          <w:szCs w:val="24"/>
          <w:highlight w:val="none"/>
          <w:shd w:val="clear" w:color="auto" w:fill="FFFFFF"/>
        </w:rPr>
        <w:t>步骤，强调</w:t>
      </w:r>
      <w:r>
        <w:rPr>
          <w:rFonts w:hint="eastAsia" w:ascii="宋体" w:hAnsi="宋体" w:eastAsia="宋体" w:cs="宋体"/>
          <w:i w:val="0"/>
          <w:iCs w:val="0"/>
          <w:caps w:val="0"/>
          <w:color w:val="auto"/>
          <w:spacing w:val="0"/>
          <w:sz w:val="24"/>
          <w:szCs w:val="24"/>
          <w:highlight w:val="none"/>
          <w:shd w:val="clear" w:color="auto" w:fill="FFFFFF"/>
          <w:lang w:eastAsia="zh-CN"/>
        </w:rPr>
        <w:t>磋商</w:t>
      </w:r>
      <w:r>
        <w:rPr>
          <w:rFonts w:hint="eastAsia" w:ascii="宋体" w:hAnsi="宋体" w:eastAsia="宋体" w:cs="宋体"/>
          <w:i w:val="0"/>
          <w:iCs w:val="0"/>
          <w:caps w:val="0"/>
          <w:color w:val="auto"/>
          <w:spacing w:val="0"/>
          <w:sz w:val="24"/>
          <w:szCs w:val="24"/>
          <w:highlight w:val="none"/>
          <w:shd w:val="clear" w:color="auto" w:fill="FFFFFF"/>
        </w:rPr>
        <w:t>工作纪律，介绍总体目标、工作安排、分工、</w:t>
      </w:r>
      <w:r>
        <w:rPr>
          <w:rFonts w:hint="eastAsia" w:ascii="宋体" w:hAnsi="宋体" w:eastAsia="宋体" w:cs="宋体"/>
          <w:i w:val="0"/>
          <w:iCs w:val="0"/>
          <w:caps w:val="0"/>
          <w:color w:val="auto"/>
          <w:spacing w:val="0"/>
          <w:sz w:val="24"/>
          <w:szCs w:val="24"/>
          <w:highlight w:val="none"/>
          <w:shd w:val="clear" w:color="auto" w:fill="FFFFFF"/>
          <w:lang w:eastAsia="zh-CN"/>
        </w:rPr>
        <w:t>磋商</w:t>
      </w:r>
      <w:r>
        <w:rPr>
          <w:rFonts w:hint="eastAsia" w:ascii="宋体" w:hAnsi="宋体" w:eastAsia="宋体" w:cs="宋体"/>
          <w:i w:val="0"/>
          <w:iCs w:val="0"/>
          <w:caps w:val="0"/>
          <w:color w:val="auto"/>
          <w:spacing w:val="0"/>
          <w:sz w:val="24"/>
          <w:szCs w:val="24"/>
          <w:highlight w:val="none"/>
          <w:shd w:val="clear" w:color="auto" w:fill="FFFFFF"/>
        </w:rPr>
        <w:t>文件、确定成交供应商的方法和标准。</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w:t>
      </w: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rPr>
        <w:t xml:space="preserve"> 8.4　</w:t>
      </w:r>
      <w:r>
        <w:rPr>
          <w:rFonts w:hint="eastAsia" w:ascii="宋体" w:hAnsi="宋体" w:eastAsia="宋体" w:cs="宋体"/>
          <w:i w:val="0"/>
          <w:iCs w:val="0"/>
          <w:caps w:val="0"/>
          <w:color w:val="auto"/>
          <w:spacing w:val="0"/>
          <w:sz w:val="24"/>
          <w:szCs w:val="24"/>
          <w:highlight w:val="none"/>
          <w:shd w:val="clear" w:color="auto" w:fill="FFFFFF"/>
          <w:lang w:eastAsia="zh-CN"/>
        </w:rPr>
        <w:t>2023年12月12日（星期二）下午14:30</w:t>
      </w:r>
      <w:r>
        <w:rPr>
          <w:rFonts w:hint="eastAsia" w:ascii="宋体" w:hAnsi="宋体" w:eastAsia="宋体" w:cs="宋体"/>
          <w:i w:val="0"/>
          <w:iCs w:val="0"/>
          <w:caps w:val="0"/>
          <w:color w:val="auto"/>
          <w:spacing w:val="0"/>
          <w:sz w:val="24"/>
          <w:szCs w:val="24"/>
          <w:highlight w:val="none"/>
          <w:shd w:val="clear" w:color="auto" w:fill="FFFFFF"/>
        </w:rPr>
        <w:t>，投标人进入会场，</w:t>
      </w:r>
      <w:r>
        <w:rPr>
          <w:rFonts w:hint="eastAsia" w:ascii="宋体" w:hAnsi="宋体" w:eastAsia="宋体" w:cs="宋体"/>
          <w:i w:val="0"/>
          <w:iCs w:val="0"/>
          <w:caps w:val="0"/>
          <w:color w:val="auto"/>
          <w:spacing w:val="0"/>
          <w:sz w:val="24"/>
          <w:szCs w:val="24"/>
          <w:highlight w:val="none"/>
          <w:shd w:val="clear" w:color="auto" w:fill="FFFFFF"/>
          <w:lang w:val="en-US" w:eastAsia="zh-CN"/>
        </w:rPr>
        <w:t>后勤保障部</w:t>
      </w:r>
      <w:r>
        <w:rPr>
          <w:rFonts w:hint="eastAsia" w:ascii="宋体" w:hAnsi="宋体" w:eastAsia="宋体" w:cs="宋体"/>
          <w:i w:val="0"/>
          <w:iCs w:val="0"/>
          <w:caps w:val="0"/>
          <w:color w:val="auto"/>
          <w:spacing w:val="0"/>
          <w:sz w:val="24"/>
          <w:szCs w:val="24"/>
          <w:highlight w:val="none"/>
          <w:shd w:val="clear" w:color="auto" w:fill="FFFFFF"/>
        </w:rPr>
        <w:t>通报资格审查情况，宣布参加</w:t>
      </w:r>
      <w:r>
        <w:rPr>
          <w:rFonts w:hint="eastAsia" w:ascii="宋体" w:hAnsi="宋体" w:eastAsia="宋体" w:cs="宋体"/>
          <w:i w:val="0"/>
          <w:iCs w:val="0"/>
          <w:caps w:val="0"/>
          <w:color w:val="auto"/>
          <w:spacing w:val="0"/>
          <w:sz w:val="24"/>
          <w:szCs w:val="24"/>
          <w:highlight w:val="none"/>
          <w:shd w:val="clear" w:color="auto" w:fill="FFFFFF"/>
          <w:lang w:val="en-US" w:eastAsia="zh-CN"/>
        </w:rPr>
        <w:t>评审</w:t>
      </w:r>
      <w:r>
        <w:rPr>
          <w:rFonts w:hint="eastAsia" w:ascii="宋体" w:hAnsi="宋体" w:eastAsia="宋体" w:cs="宋体"/>
          <w:i w:val="0"/>
          <w:iCs w:val="0"/>
          <w:caps w:val="0"/>
          <w:color w:val="auto"/>
          <w:spacing w:val="0"/>
          <w:sz w:val="24"/>
          <w:szCs w:val="24"/>
          <w:highlight w:val="none"/>
          <w:shd w:val="clear" w:color="auto" w:fill="FFFFFF"/>
        </w:rPr>
        <w:t>的投标</w:t>
      </w:r>
      <w:r>
        <w:rPr>
          <w:rFonts w:hint="eastAsia" w:ascii="宋体" w:hAnsi="宋体" w:eastAsia="宋体" w:cs="宋体"/>
          <w:i w:val="0"/>
          <w:iCs w:val="0"/>
          <w:caps w:val="0"/>
          <w:color w:val="auto"/>
          <w:spacing w:val="0"/>
          <w:sz w:val="24"/>
          <w:szCs w:val="24"/>
          <w:highlight w:val="none"/>
          <w:shd w:val="clear" w:color="auto" w:fill="FFFFFF"/>
          <w:lang w:val="en-US" w:eastAsia="zh-CN"/>
        </w:rPr>
        <w:t>商</w:t>
      </w:r>
      <w:r>
        <w:rPr>
          <w:rFonts w:hint="eastAsia" w:ascii="宋体" w:hAnsi="宋体" w:eastAsia="宋体" w:cs="宋体"/>
          <w:i w:val="0"/>
          <w:iCs w:val="0"/>
          <w:caps w:val="0"/>
          <w:color w:val="auto"/>
          <w:spacing w:val="0"/>
          <w:sz w:val="24"/>
          <w:szCs w:val="24"/>
          <w:highlight w:val="none"/>
          <w:shd w:val="clear" w:color="auto" w:fill="FFFFFF"/>
        </w:rPr>
        <w:t>名单；</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w:t>
      </w: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rPr>
        <w:t>8.5</w:t>
      </w:r>
      <w:r>
        <w:rPr>
          <w:rFonts w:hint="eastAsia" w:ascii="宋体" w:hAnsi="宋体" w:eastAsia="宋体" w:cs="宋体"/>
          <w:i w:val="0"/>
          <w:iCs w:val="0"/>
          <w:caps w:val="0"/>
          <w:color w:val="auto"/>
          <w:spacing w:val="0"/>
          <w:sz w:val="24"/>
          <w:szCs w:val="24"/>
          <w:highlight w:val="none"/>
          <w:shd w:val="clear" w:color="auto" w:fill="FFFFFF"/>
          <w:lang w:val="en-US" w:eastAsia="zh-CN"/>
        </w:rPr>
        <w:t>后勤保障部</w:t>
      </w:r>
      <w:r>
        <w:rPr>
          <w:rFonts w:hint="eastAsia" w:ascii="宋体" w:hAnsi="宋体" w:eastAsia="宋体" w:cs="宋体"/>
          <w:i w:val="0"/>
          <w:iCs w:val="0"/>
          <w:caps w:val="0"/>
          <w:color w:val="auto"/>
          <w:spacing w:val="0"/>
          <w:sz w:val="24"/>
          <w:szCs w:val="24"/>
          <w:highlight w:val="none"/>
          <w:shd w:val="clear" w:color="auto" w:fill="FFFFFF"/>
        </w:rPr>
        <w:t>汇总填写《采购评审报告》，逐级上报。</w:t>
      </w:r>
      <w:r>
        <w:rPr>
          <w:rFonts w:hint="eastAsia" w:ascii="宋体" w:hAnsi="宋体" w:eastAsia="宋体" w:cs="宋体"/>
          <w:i w:val="0"/>
          <w:iCs w:val="0"/>
          <w:caps w:val="0"/>
          <w:color w:val="auto"/>
          <w:spacing w:val="0"/>
          <w:sz w:val="24"/>
          <w:szCs w:val="24"/>
          <w:highlight w:val="none"/>
          <w:shd w:val="clear" w:color="auto" w:fill="FFFFFF"/>
          <w:lang w:val="en-US" w:eastAsia="zh-CN"/>
        </w:rPr>
        <w:t>7个工作日</w:t>
      </w:r>
      <w:r>
        <w:rPr>
          <w:rFonts w:hint="eastAsia" w:ascii="宋体" w:hAnsi="宋体" w:eastAsia="宋体" w:cs="宋体"/>
          <w:i w:val="0"/>
          <w:iCs w:val="0"/>
          <w:caps w:val="0"/>
          <w:color w:val="auto"/>
          <w:spacing w:val="0"/>
          <w:sz w:val="24"/>
          <w:szCs w:val="24"/>
          <w:highlight w:val="none"/>
          <w:shd w:val="clear" w:color="auto" w:fill="FFFFFF"/>
        </w:rPr>
        <w:t>内，将</w:t>
      </w:r>
      <w:r>
        <w:rPr>
          <w:rFonts w:hint="eastAsia" w:ascii="宋体" w:hAnsi="宋体" w:eastAsia="宋体" w:cs="宋体"/>
          <w:i w:val="0"/>
          <w:iCs w:val="0"/>
          <w:caps w:val="0"/>
          <w:color w:val="auto"/>
          <w:spacing w:val="0"/>
          <w:sz w:val="24"/>
          <w:szCs w:val="24"/>
          <w:highlight w:val="none"/>
          <w:shd w:val="clear" w:color="auto" w:fill="FFFFFF"/>
          <w:lang w:eastAsia="zh-CN"/>
        </w:rPr>
        <w:t>磋商</w:t>
      </w:r>
      <w:r>
        <w:rPr>
          <w:rFonts w:hint="eastAsia" w:ascii="宋体" w:hAnsi="宋体" w:eastAsia="宋体" w:cs="宋体"/>
          <w:i w:val="0"/>
          <w:iCs w:val="0"/>
          <w:caps w:val="0"/>
          <w:color w:val="auto"/>
          <w:spacing w:val="0"/>
          <w:sz w:val="24"/>
          <w:szCs w:val="24"/>
          <w:highlight w:val="none"/>
          <w:shd w:val="clear" w:color="auto" w:fill="FFFFFF"/>
        </w:rPr>
        <w:t>结果在医院</w:t>
      </w:r>
      <w:r>
        <w:rPr>
          <w:rFonts w:hint="eastAsia" w:ascii="宋体" w:hAnsi="宋体" w:eastAsia="宋体" w:cs="宋体"/>
          <w:i w:val="0"/>
          <w:iCs w:val="0"/>
          <w:caps w:val="0"/>
          <w:color w:val="auto"/>
          <w:spacing w:val="0"/>
          <w:sz w:val="24"/>
          <w:szCs w:val="24"/>
          <w:highlight w:val="none"/>
          <w:shd w:val="clear" w:color="auto" w:fill="FFFFFF"/>
          <w:lang w:eastAsia="zh-CN"/>
        </w:rPr>
        <w:t>官方</w:t>
      </w:r>
      <w:r>
        <w:rPr>
          <w:rFonts w:hint="eastAsia" w:ascii="宋体" w:hAnsi="宋体" w:eastAsia="宋体" w:cs="宋体"/>
          <w:i w:val="0"/>
          <w:iCs w:val="0"/>
          <w:caps w:val="0"/>
          <w:color w:val="auto"/>
          <w:spacing w:val="0"/>
          <w:sz w:val="24"/>
          <w:szCs w:val="24"/>
          <w:highlight w:val="none"/>
          <w:shd w:val="clear" w:color="auto" w:fill="FFFFFF"/>
        </w:rPr>
        <w:t>网站</w:t>
      </w:r>
      <w:r>
        <w:rPr>
          <w:rFonts w:hint="eastAsia" w:ascii="宋体" w:hAnsi="宋体" w:eastAsia="宋体" w:cs="宋体"/>
          <w:i w:val="0"/>
          <w:iCs w:val="0"/>
          <w:caps w:val="0"/>
          <w:color w:val="auto"/>
          <w:spacing w:val="0"/>
          <w:sz w:val="24"/>
          <w:szCs w:val="24"/>
          <w:highlight w:val="none"/>
          <w:shd w:val="clear" w:color="auto" w:fill="FFFFFF"/>
          <w:lang w:eastAsia="zh-CN"/>
        </w:rPr>
        <w:t>上</w:t>
      </w:r>
      <w:r>
        <w:rPr>
          <w:rFonts w:hint="eastAsia" w:ascii="宋体" w:hAnsi="宋体" w:eastAsia="宋体" w:cs="宋体"/>
          <w:i w:val="0"/>
          <w:iCs w:val="0"/>
          <w:caps w:val="0"/>
          <w:color w:val="auto"/>
          <w:spacing w:val="0"/>
          <w:sz w:val="24"/>
          <w:szCs w:val="24"/>
          <w:highlight w:val="none"/>
          <w:shd w:val="clear" w:color="auto" w:fill="FFFFFF"/>
        </w:rPr>
        <w:t>公示。</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rPr>
        <w:t>9.其它说明：</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9.1采购</w:t>
      </w:r>
      <w:r>
        <w:rPr>
          <w:rFonts w:hint="eastAsia" w:ascii="宋体" w:hAnsi="宋体" w:eastAsia="宋体" w:cs="宋体"/>
          <w:i w:val="0"/>
          <w:iCs w:val="0"/>
          <w:caps w:val="0"/>
          <w:color w:val="auto"/>
          <w:spacing w:val="0"/>
          <w:sz w:val="24"/>
          <w:szCs w:val="24"/>
          <w:highlight w:val="none"/>
          <w:shd w:val="clear" w:color="auto" w:fill="FFFFFF"/>
          <w:lang w:val="en-US" w:eastAsia="zh-CN"/>
        </w:rPr>
        <w:t>投标</w:t>
      </w:r>
      <w:r>
        <w:rPr>
          <w:rFonts w:hint="eastAsia" w:ascii="宋体" w:hAnsi="宋体" w:eastAsia="宋体" w:cs="宋体"/>
          <w:i w:val="0"/>
          <w:iCs w:val="0"/>
          <w:caps w:val="0"/>
          <w:color w:val="auto"/>
          <w:spacing w:val="0"/>
          <w:sz w:val="24"/>
          <w:szCs w:val="24"/>
          <w:highlight w:val="none"/>
          <w:shd w:val="clear" w:color="auto" w:fill="FFFFFF"/>
        </w:rPr>
        <w:t>文件(一式</w:t>
      </w:r>
      <w:r>
        <w:rPr>
          <w:rFonts w:hint="eastAsia" w:ascii="宋体" w:hAnsi="宋体" w:eastAsia="宋体" w:cs="宋体"/>
          <w:i w:val="0"/>
          <w:iCs w:val="0"/>
          <w:caps w:val="0"/>
          <w:color w:val="auto"/>
          <w:spacing w:val="0"/>
          <w:sz w:val="24"/>
          <w:szCs w:val="24"/>
          <w:highlight w:val="none"/>
          <w:shd w:val="clear" w:color="auto" w:fill="FFFFFF"/>
          <w:lang w:val="en-US" w:eastAsia="zh-CN"/>
        </w:rPr>
        <w:t>五</w:t>
      </w:r>
      <w:r>
        <w:rPr>
          <w:rFonts w:hint="eastAsia" w:ascii="宋体" w:hAnsi="宋体" w:eastAsia="宋体" w:cs="宋体"/>
          <w:i w:val="0"/>
          <w:iCs w:val="0"/>
          <w:caps w:val="0"/>
          <w:color w:val="auto"/>
          <w:spacing w:val="0"/>
          <w:sz w:val="24"/>
          <w:szCs w:val="24"/>
          <w:highlight w:val="none"/>
          <w:shd w:val="clear" w:color="auto" w:fill="FFFFFF"/>
        </w:rPr>
        <w:t>份)的编制、装订：根据要求及自身实际用A4纸编制，严格按照《采购</w:t>
      </w:r>
      <w:r>
        <w:rPr>
          <w:rFonts w:hint="eastAsia" w:ascii="宋体" w:hAnsi="宋体" w:eastAsia="宋体" w:cs="宋体"/>
          <w:i w:val="0"/>
          <w:iCs w:val="0"/>
          <w:caps w:val="0"/>
          <w:color w:val="auto"/>
          <w:spacing w:val="0"/>
          <w:sz w:val="24"/>
          <w:szCs w:val="24"/>
          <w:highlight w:val="none"/>
          <w:shd w:val="clear" w:color="auto" w:fill="FFFFFF"/>
          <w:lang w:val="en-US" w:eastAsia="zh-CN"/>
        </w:rPr>
        <w:t>投标文件装订顺序</w:t>
      </w:r>
      <w:r>
        <w:rPr>
          <w:rFonts w:hint="eastAsia" w:ascii="宋体" w:hAnsi="宋体" w:eastAsia="宋体" w:cs="宋体"/>
          <w:i w:val="0"/>
          <w:iCs w:val="0"/>
          <w:caps w:val="0"/>
          <w:color w:val="auto"/>
          <w:spacing w:val="0"/>
          <w:sz w:val="24"/>
          <w:szCs w:val="24"/>
          <w:highlight w:val="none"/>
          <w:shd w:val="clear" w:color="auto" w:fill="FFFFFF"/>
        </w:rPr>
        <w:t>》（见附件</w:t>
      </w:r>
      <w:r>
        <w:rPr>
          <w:rFonts w:hint="eastAsia" w:ascii="宋体" w:hAnsi="宋体" w:eastAsia="宋体" w:cs="宋体"/>
          <w:i w:val="0"/>
          <w:iCs w:val="0"/>
          <w:caps w:val="0"/>
          <w:color w:val="auto"/>
          <w:spacing w:val="0"/>
          <w:sz w:val="24"/>
          <w:szCs w:val="24"/>
          <w:highlight w:val="none"/>
          <w:shd w:val="clear" w:color="auto" w:fill="FFFFFF"/>
          <w:lang w:val="en-US" w:eastAsia="zh-CN"/>
        </w:rPr>
        <w:t>3</w:t>
      </w:r>
      <w:r>
        <w:rPr>
          <w:rFonts w:hint="eastAsia" w:ascii="宋体" w:hAnsi="宋体" w:eastAsia="宋体" w:cs="宋体"/>
          <w:i w:val="0"/>
          <w:iCs w:val="0"/>
          <w:caps w:val="0"/>
          <w:color w:val="auto"/>
          <w:spacing w:val="0"/>
          <w:sz w:val="24"/>
          <w:szCs w:val="24"/>
          <w:highlight w:val="none"/>
          <w:shd w:val="clear" w:color="auto" w:fill="FFFFFF"/>
        </w:rPr>
        <w:t>）的要求进行装订。提供的所有资料须加盖鲜章，并按要求密封。</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9.2确定的成交投标人需在约定时间内完成此次采购项目交付。</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9.3</w:t>
      </w:r>
      <w:r>
        <w:rPr>
          <w:rFonts w:hint="eastAsia" w:ascii="宋体" w:hAnsi="宋体" w:eastAsia="宋体" w:cs="宋体"/>
          <w:sz w:val="24"/>
          <w:szCs w:val="24"/>
          <w:lang w:eastAsia="zh-CN"/>
        </w:rPr>
        <w:t>项目</w:t>
      </w:r>
      <w:r>
        <w:rPr>
          <w:rFonts w:hint="eastAsia" w:ascii="宋体" w:hAnsi="宋体" w:eastAsia="宋体" w:cs="宋体"/>
          <w:i w:val="0"/>
          <w:iCs w:val="0"/>
          <w:caps w:val="0"/>
          <w:color w:val="auto"/>
          <w:spacing w:val="0"/>
          <w:sz w:val="24"/>
          <w:szCs w:val="24"/>
          <w:highlight w:val="none"/>
          <w:shd w:val="clear" w:color="auto" w:fill="FFFFFF"/>
          <w:lang w:eastAsia="zh-CN"/>
        </w:rPr>
        <w:t>参数</w:t>
      </w:r>
      <w:r>
        <w:rPr>
          <w:rFonts w:hint="eastAsia" w:ascii="宋体" w:hAnsi="宋体" w:eastAsia="宋体" w:cs="宋体"/>
          <w:i w:val="0"/>
          <w:iCs w:val="0"/>
          <w:caps w:val="0"/>
          <w:color w:val="auto"/>
          <w:spacing w:val="0"/>
          <w:sz w:val="24"/>
          <w:szCs w:val="24"/>
          <w:highlight w:val="none"/>
          <w:shd w:val="clear" w:color="auto" w:fill="FFFFFF"/>
        </w:rPr>
        <w:t>、要求（见附件1）及报价表的解释权归</w:t>
      </w:r>
      <w:r>
        <w:rPr>
          <w:rFonts w:hint="eastAsia" w:ascii="宋体" w:hAnsi="宋体" w:eastAsia="宋体" w:cs="宋体"/>
          <w:i w:val="0"/>
          <w:iCs w:val="0"/>
          <w:caps w:val="0"/>
          <w:color w:val="auto"/>
          <w:spacing w:val="0"/>
          <w:sz w:val="24"/>
          <w:szCs w:val="24"/>
          <w:highlight w:val="none"/>
          <w:shd w:val="clear" w:color="auto" w:fill="FFFFFF"/>
          <w:lang w:val="en-US" w:eastAsia="zh-CN"/>
        </w:rPr>
        <w:t>后勤保障部</w:t>
      </w:r>
      <w:r>
        <w:rPr>
          <w:rFonts w:hint="eastAsia" w:ascii="宋体" w:hAnsi="宋体" w:eastAsia="宋体" w:cs="宋体"/>
          <w:i w:val="0"/>
          <w:iCs w:val="0"/>
          <w:caps w:val="0"/>
          <w:color w:val="auto"/>
          <w:spacing w:val="0"/>
          <w:sz w:val="24"/>
          <w:szCs w:val="24"/>
          <w:highlight w:val="none"/>
          <w:shd w:val="clear" w:color="auto" w:fill="FFFFFF"/>
        </w:rPr>
        <w:t>，联系人：</w:t>
      </w:r>
      <w:r>
        <w:rPr>
          <w:rFonts w:hint="eastAsia" w:ascii="宋体" w:hAnsi="宋体" w:eastAsia="宋体" w:cs="宋体"/>
          <w:i w:val="0"/>
          <w:iCs w:val="0"/>
          <w:caps w:val="0"/>
          <w:color w:val="auto"/>
          <w:spacing w:val="0"/>
          <w:sz w:val="24"/>
          <w:szCs w:val="24"/>
          <w:highlight w:val="none"/>
          <w:shd w:val="clear" w:color="auto" w:fill="FFFFFF"/>
          <w:lang w:val="en-US" w:eastAsia="zh-CN"/>
        </w:rPr>
        <w:t>胡</w:t>
      </w:r>
      <w:r>
        <w:rPr>
          <w:rFonts w:hint="eastAsia" w:ascii="宋体" w:hAnsi="宋体" w:eastAsia="宋体" w:cs="宋体"/>
          <w:i w:val="0"/>
          <w:iCs w:val="0"/>
          <w:caps w:val="0"/>
          <w:color w:val="auto"/>
          <w:spacing w:val="0"/>
          <w:sz w:val="24"/>
          <w:szCs w:val="24"/>
          <w:highlight w:val="none"/>
          <w:shd w:val="clear" w:color="auto" w:fill="FFFFFF"/>
        </w:rPr>
        <w:t>老师028</w:t>
      </w:r>
      <w:r>
        <w:rPr>
          <w:rFonts w:hint="eastAsia" w:ascii="宋体" w:hAnsi="宋体" w:eastAsia="宋体" w:cs="宋体"/>
          <w:i w:val="0"/>
          <w:iCs w:val="0"/>
          <w:caps w:val="0"/>
          <w:color w:val="auto"/>
          <w:spacing w:val="0"/>
          <w:sz w:val="24"/>
          <w:szCs w:val="24"/>
          <w:highlight w:val="none"/>
          <w:shd w:val="clear" w:color="auto" w:fill="FFFFFF"/>
          <w:lang w:val="en-US" w:eastAsia="zh-CN"/>
        </w:rPr>
        <w:t>-</w:t>
      </w:r>
      <w:r>
        <w:rPr>
          <w:rFonts w:hint="eastAsia" w:ascii="宋体" w:hAnsi="宋体" w:eastAsia="宋体" w:cs="宋体"/>
          <w:i w:val="0"/>
          <w:iCs w:val="0"/>
          <w:caps w:val="0"/>
          <w:color w:val="auto"/>
          <w:spacing w:val="0"/>
          <w:sz w:val="24"/>
          <w:szCs w:val="24"/>
          <w:highlight w:val="none"/>
          <w:shd w:val="clear" w:color="auto" w:fill="FFFFFF"/>
        </w:rPr>
        <w:t>65978</w:t>
      </w:r>
      <w:r>
        <w:rPr>
          <w:rFonts w:hint="eastAsia" w:ascii="宋体" w:hAnsi="宋体" w:eastAsia="宋体" w:cs="宋体"/>
          <w:i w:val="0"/>
          <w:iCs w:val="0"/>
          <w:caps w:val="0"/>
          <w:color w:val="auto"/>
          <w:spacing w:val="0"/>
          <w:sz w:val="24"/>
          <w:szCs w:val="24"/>
          <w:highlight w:val="none"/>
          <w:shd w:val="clear" w:color="auto" w:fill="FFFFFF"/>
          <w:lang w:val="en-US" w:eastAsia="zh-CN"/>
        </w:rPr>
        <w:t>223</w:t>
      </w:r>
      <w:r>
        <w:rPr>
          <w:rFonts w:hint="eastAsia" w:ascii="宋体" w:hAnsi="宋体" w:eastAsia="宋体" w:cs="宋体"/>
          <w:i w:val="0"/>
          <w:iCs w:val="0"/>
          <w:caps w:val="0"/>
          <w:color w:val="auto"/>
          <w:spacing w:val="0"/>
          <w:sz w:val="24"/>
          <w:szCs w:val="24"/>
          <w:highlight w:val="none"/>
          <w:shd w:val="clear" w:color="auto" w:fill="FFFFFF"/>
        </w:rPr>
        <w:t>。</w:t>
      </w:r>
      <w:r>
        <w:rPr>
          <w:rFonts w:hint="eastAsia" w:ascii="宋体" w:hAnsi="宋体" w:eastAsia="宋体" w:cs="宋体"/>
          <w:i w:val="0"/>
          <w:iCs w:val="0"/>
          <w:caps w:val="0"/>
          <w:color w:val="auto"/>
          <w:spacing w:val="0"/>
          <w:sz w:val="24"/>
          <w:szCs w:val="24"/>
          <w:highlight w:val="none"/>
          <w:shd w:val="clear" w:color="auto" w:fill="FFFFFF"/>
        </w:rPr>
        <w:br w:type="textWrapping"/>
      </w:r>
      <w:r>
        <w:rPr>
          <w:rFonts w:hint="eastAsia" w:ascii="宋体" w:hAnsi="宋体" w:eastAsia="宋体" w:cs="宋体"/>
          <w:i w:val="0"/>
          <w:iCs w:val="0"/>
          <w:caps w:val="0"/>
          <w:color w:val="auto"/>
          <w:spacing w:val="0"/>
          <w:sz w:val="24"/>
          <w:szCs w:val="24"/>
          <w:highlight w:val="none"/>
          <w:shd w:val="clear" w:color="auto" w:fill="FFFFFF"/>
        </w:rPr>
        <w:t>  9.4</w:t>
      </w:r>
      <w:r>
        <w:rPr>
          <w:rFonts w:hint="eastAsia" w:ascii="宋体" w:hAnsi="宋体" w:eastAsia="宋体" w:cs="宋体"/>
          <w:i w:val="0"/>
          <w:iCs w:val="0"/>
          <w:caps w:val="0"/>
          <w:color w:val="auto"/>
          <w:spacing w:val="0"/>
          <w:sz w:val="24"/>
          <w:szCs w:val="24"/>
          <w:highlight w:val="none"/>
          <w:shd w:val="clear" w:color="auto" w:fill="FFFFFF"/>
          <w:lang w:val="en-US" w:eastAsia="zh-CN"/>
        </w:rPr>
        <w:t>后勤保障部</w:t>
      </w:r>
      <w:r>
        <w:rPr>
          <w:rFonts w:hint="eastAsia" w:ascii="宋体" w:hAnsi="宋体" w:eastAsia="宋体" w:cs="宋体"/>
          <w:i w:val="0"/>
          <w:iCs w:val="0"/>
          <w:caps w:val="0"/>
          <w:color w:val="auto"/>
          <w:spacing w:val="0"/>
          <w:sz w:val="24"/>
          <w:szCs w:val="24"/>
          <w:highlight w:val="none"/>
          <w:shd w:val="clear" w:color="auto" w:fill="FFFFFF"/>
        </w:rPr>
        <w:t>采购事宜联系人：</w:t>
      </w:r>
      <w:r>
        <w:rPr>
          <w:rFonts w:hint="eastAsia" w:ascii="宋体" w:hAnsi="宋体" w:eastAsia="宋体" w:cs="宋体"/>
          <w:i w:val="0"/>
          <w:iCs w:val="0"/>
          <w:caps w:val="0"/>
          <w:color w:val="auto"/>
          <w:spacing w:val="0"/>
          <w:sz w:val="24"/>
          <w:szCs w:val="24"/>
          <w:highlight w:val="none"/>
          <w:shd w:val="clear" w:color="auto" w:fill="FFFFFF"/>
          <w:lang w:val="en-US" w:eastAsia="zh-CN"/>
        </w:rPr>
        <w:t>罗</w:t>
      </w:r>
      <w:r>
        <w:rPr>
          <w:rFonts w:hint="eastAsia" w:ascii="宋体" w:hAnsi="宋体" w:eastAsia="宋体" w:cs="宋体"/>
          <w:i w:val="0"/>
          <w:iCs w:val="0"/>
          <w:caps w:val="0"/>
          <w:color w:val="auto"/>
          <w:spacing w:val="0"/>
          <w:sz w:val="24"/>
          <w:szCs w:val="24"/>
          <w:highlight w:val="none"/>
          <w:shd w:val="clear" w:color="auto" w:fill="FFFFFF"/>
        </w:rPr>
        <w:t>老师028-659782</w:t>
      </w:r>
      <w:r>
        <w:rPr>
          <w:rFonts w:hint="eastAsia" w:ascii="宋体" w:hAnsi="宋体" w:eastAsia="宋体" w:cs="宋体"/>
          <w:i w:val="0"/>
          <w:iCs w:val="0"/>
          <w:caps w:val="0"/>
          <w:color w:val="auto"/>
          <w:spacing w:val="0"/>
          <w:sz w:val="24"/>
          <w:szCs w:val="24"/>
          <w:highlight w:val="none"/>
          <w:shd w:val="clear" w:color="auto" w:fill="FFFFFF"/>
          <w:lang w:val="en-US" w:eastAsia="zh-CN"/>
        </w:rPr>
        <w:t>38</w:t>
      </w:r>
      <w:r>
        <w:rPr>
          <w:rFonts w:hint="eastAsia" w:ascii="宋体" w:hAnsi="宋体" w:eastAsia="宋体" w:cs="宋体"/>
          <w:i w:val="0"/>
          <w:iCs w:val="0"/>
          <w:caps w:val="0"/>
          <w:color w:val="auto"/>
          <w:spacing w:val="0"/>
          <w:sz w:val="24"/>
          <w:szCs w:val="24"/>
          <w:highlight w:val="none"/>
          <w:shd w:val="clear" w:color="auto"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36" w:afterAutospacing="0" w:line="360" w:lineRule="auto"/>
        <w:ind w:right="0" w:firstLine="240" w:firstLineChars="10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10.</w:t>
      </w:r>
      <w:r>
        <w:rPr>
          <w:rFonts w:hint="eastAsia" w:ascii="宋体" w:hAnsi="宋体" w:eastAsia="宋体" w:cs="宋体"/>
          <w:i w:val="0"/>
          <w:iCs w:val="0"/>
          <w:caps w:val="0"/>
          <w:color w:val="auto"/>
          <w:spacing w:val="0"/>
          <w:sz w:val="24"/>
          <w:szCs w:val="24"/>
          <w:highlight w:val="none"/>
          <w:shd w:val="clear" w:color="auto" w:fill="FFFFFF"/>
          <w:lang w:val="en-US" w:eastAsia="zh-CN"/>
        </w:rPr>
        <w:t>参会供应商法人或授权代表</w:t>
      </w:r>
      <w:r>
        <w:rPr>
          <w:rFonts w:hint="eastAsia" w:ascii="宋体" w:hAnsi="宋体" w:eastAsia="宋体" w:cs="宋体"/>
          <w:i w:val="0"/>
          <w:iCs w:val="0"/>
          <w:caps w:val="0"/>
          <w:color w:val="auto"/>
          <w:spacing w:val="0"/>
          <w:sz w:val="24"/>
          <w:szCs w:val="24"/>
          <w:highlight w:val="none"/>
          <w:shd w:val="clear" w:color="auto" w:fill="FFFFFF"/>
        </w:rPr>
        <w:t>需携带身份证</w:t>
      </w:r>
      <w:r>
        <w:rPr>
          <w:rFonts w:hint="eastAsia" w:ascii="宋体" w:hAnsi="宋体" w:eastAsia="宋体" w:cs="宋体"/>
          <w:i w:val="0"/>
          <w:iCs w:val="0"/>
          <w:caps w:val="0"/>
          <w:color w:val="auto"/>
          <w:spacing w:val="0"/>
          <w:sz w:val="24"/>
          <w:szCs w:val="24"/>
          <w:highlight w:val="none"/>
          <w:shd w:val="clear" w:color="auto" w:fill="FFFFFF"/>
          <w:lang w:val="en-US" w:eastAsia="zh-CN"/>
        </w:rPr>
        <w:t>原件</w:t>
      </w:r>
      <w:r>
        <w:rPr>
          <w:rFonts w:hint="eastAsia" w:ascii="宋体" w:hAnsi="宋体" w:eastAsia="宋体" w:cs="宋体"/>
          <w:i w:val="0"/>
          <w:iCs w:val="0"/>
          <w:caps w:val="0"/>
          <w:color w:val="auto"/>
          <w:spacing w:val="0"/>
          <w:sz w:val="24"/>
          <w:szCs w:val="24"/>
          <w:highlight w:val="none"/>
          <w:shd w:val="clear" w:color="auto" w:fill="FFFFFF"/>
        </w:rPr>
        <w:t>。</w:t>
      </w:r>
      <w:r>
        <w:rPr>
          <w:rFonts w:hint="eastAsia" w:ascii="宋体" w:hAnsi="宋体" w:eastAsia="宋体" w:cs="宋体"/>
          <w:i w:val="0"/>
          <w:iCs w:val="0"/>
          <w:caps w:val="0"/>
          <w:color w:val="auto"/>
          <w:spacing w:val="0"/>
          <w:sz w:val="24"/>
          <w:szCs w:val="24"/>
          <w:highlight w:val="none"/>
          <w:shd w:val="clear" w:color="auto" w:fill="FFFFFF"/>
        </w:rPr>
        <w:br w:type="textWrapp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36" w:afterAutospacing="0" w:line="360" w:lineRule="auto"/>
        <w:ind w:right="0"/>
        <w:jc w:val="both"/>
        <w:textAlignment w:val="auto"/>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附件：</w:t>
      </w:r>
    </w:p>
    <w:p>
      <w:pPr>
        <w:keepNext w:val="0"/>
        <w:keepLines w:val="0"/>
        <w:pageBreakBefore w:val="0"/>
        <w:kinsoku/>
        <w:wordWrap/>
        <w:overflowPunct/>
        <w:topLinePunct w:val="0"/>
        <w:autoSpaceDE/>
        <w:autoSpaceDN/>
        <w:bidi w:val="0"/>
        <w:adjustRightInd/>
        <w:snapToGrid/>
        <w:spacing w:beforeAutospacing="0" w:line="360" w:lineRule="auto"/>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采购需求</w:t>
      </w:r>
    </w:p>
    <w:p>
      <w:pPr>
        <w:keepNext w:val="0"/>
        <w:keepLines w:val="0"/>
        <w:pageBreakBefore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主要表格</w:t>
      </w:r>
      <w:r>
        <w:rPr>
          <w:rFonts w:hint="eastAsia" w:ascii="宋体" w:hAnsi="宋体" w:eastAsia="宋体" w:cs="宋体"/>
          <w:color w:val="auto"/>
          <w:sz w:val="24"/>
          <w:szCs w:val="24"/>
          <w:highlight w:val="none"/>
          <w:lang w:val="en-US" w:eastAsia="zh-CN"/>
        </w:rPr>
        <w:t>格式</w:t>
      </w:r>
    </w:p>
    <w:p>
      <w:pPr>
        <w:keepNext w:val="0"/>
        <w:keepLines w:val="0"/>
        <w:pageBreakBefore w:val="0"/>
        <w:tabs>
          <w:tab w:val="left" w:pos="6645"/>
        </w:tabs>
        <w:kinsoku/>
        <w:wordWrap/>
        <w:overflowPunct/>
        <w:topLinePunct w:val="0"/>
        <w:autoSpaceDE/>
        <w:autoSpaceDN/>
        <w:bidi w:val="0"/>
        <w:adjustRightInd/>
        <w:snapToGrid/>
        <w:spacing w:beforeAutospacing="0"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采购投标文件装订顺序</w:t>
      </w:r>
    </w:p>
    <w:p>
      <w:pPr>
        <w:keepNext w:val="0"/>
        <w:keepLines w:val="0"/>
        <w:pageBreakBefore w:val="0"/>
        <w:widowControl w:val="0"/>
        <w:tabs>
          <w:tab w:val="left" w:pos="6645"/>
        </w:tabs>
        <w:kinsoku/>
        <w:wordWrap/>
        <w:overflowPunct/>
        <w:topLinePunct w:val="0"/>
        <w:autoSpaceDE/>
        <w:autoSpaceDN/>
        <w:bidi w:val="0"/>
        <w:adjustRightInd/>
        <w:snapToGrid/>
        <w:spacing w:beforeAutospacing="0"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反商业贿赂承诺书</w:t>
      </w:r>
    </w:p>
    <w:p>
      <w:pPr>
        <w:pStyle w:val="3"/>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5：纪律承诺书</w:t>
      </w: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pStyle w:val="4"/>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p>
    <w:p>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rPr>
        <w:t>附件1</w:t>
      </w:r>
      <w:r>
        <w:rPr>
          <w:rFonts w:hint="eastAsia" w:ascii="宋体" w:hAnsi="宋体" w:eastAsia="宋体" w:cs="宋体"/>
          <w:b/>
          <w:bCs/>
          <w:i w:val="0"/>
          <w:caps w:val="0"/>
          <w:color w:val="auto"/>
          <w:spacing w:val="0"/>
          <w:w w:val="100"/>
          <w:sz w:val="24"/>
          <w:szCs w:val="24"/>
          <w:highlight w:val="none"/>
          <w:lang w:val="en-US" w:eastAsia="zh-CN"/>
        </w:rPr>
        <w:t xml:space="preserve"> 采购需求</w:t>
      </w:r>
    </w:p>
    <w:p>
      <w:pPr>
        <w:keepNext/>
        <w:keepLines/>
        <w:pageBreakBefore w:val="0"/>
        <w:kinsoku/>
        <w:overflowPunct/>
        <w:topLinePunct w:val="0"/>
        <w:bidi w:val="0"/>
        <w:spacing w:before="340" w:after="330" w:line="360" w:lineRule="auto"/>
        <w:jc w:val="center"/>
        <w:outlineLvl w:val="0"/>
        <w:rPr>
          <w:rFonts w:hint="eastAsia" w:ascii="宋体" w:hAnsi="宋体" w:eastAsia="宋体" w:cs="宋体"/>
          <w:b/>
          <w:bCs/>
          <w:kern w:val="44"/>
          <w:sz w:val="24"/>
          <w:szCs w:val="24"/>
        </w:rPr>
      </w:pPr>
      <w:r>
        <w:rPr>
          <w:rFonts w:hint="eastAsia" w:ascii="宋体" w:hAnsi="宋体" w:eastAsia="宋体" w:cs="宋体"/>
          <w:b/>
          <w:bCs/>
          <w:kern w:val="44"/>
          <w:sz w:val="24"/>
          <w:szCs w:val="24"/>
        </w:rPr>
        <w:t>招标项目技术、服务及商务要求</w:t>
      </w:r>
    </w:p>
    <w:p>
      <w:pPr>
        <w:pageBreakBefore w:val="0"/>
        <w:kinsoku/>
        <w:overflowPunct/>
        <w:topLinePunct w:val="0"/>
        <w:bidi w:val="0"/>
        <w:spacing w:after="160" w:line="360" w:lineRule="auto"/>
        <w:rPr>
          <w:rFonts w:hint="eastAsia" w:ascii="宋体" w:hAnsi="宋体" w:eastAsia="宋体" w:cs="宋体"/>
          <w:b/>
          <w:sz w:val="24"/>
          <w:szCs w:val="24"/>
        </w:rPr>
      </w:pPr>
      <w:bookmarkStart w:id="0" w:name="_Toc217446094"/>
      <w:r>
        <w:rPr>
          <w:rFonts w:hint="eastAsia" w:ascii="宋体" w:hAnsi="宋体" w:eastAsia="宋体" w:cs="宋体"/>
          <w:b/>
          <w:sz w:val="24"/>
          <w:szCs w:val="24"/>
        </w:rPr>
        <w:t>前提：本章中标注“★”的条款为本项目的实质性条款，投标人不满足的，将按照无效投标处理。</w:t>
      </w:r>
    </w:p>
    <w:p>
      <w:pPr>
        <w:keepNext/>
        <w:keepLines/>
        <w:pageBreakBefore w:val="0"/>
        <w:kinsoku/>
        <w:overflowPunct/>
        <w:topLinePunct w:val="0"/>
        <w:bidi w:val="0"/>
        <w:spacing w:before="80" w:after="80" w:line="360" w:lineRule="auto"/>
        <w:ind w:firstLine="482"/>
        <w:outlineLvl w:val="1"/>
        <w:rPr>
          <w:rFonts w:hint="eastAsia" w:ascii="宋体" w:hAnsi="宋体" w:eastAsia="宋体" w:cs="宋体"/>
          <w:b/>
          <w:bCs/>
          <w:sz w:val="24"/>
          <w:szCs w:val="24"/>
        </w:rPr>
      </w:pPr>
      <w:r>
        <w:rPr>
          <w:rFonts w:hint="eastAsia" w:ascii="宋体" w:hAnsi="宋体" w:eastAsia="宋体" w:cs="宋体"/>
          <w:b/>
          <w:bCs/>
          <w:sz w:val="24"/>
          <w:szCs w:val="24"/>
        </w:rPr>
        <w:t>一、项目概述</w:t>
      </w:r>
      <w:bookmarkEnd w:id="0"/>
    </w:p>
    <w:p>
      <w:pPr>
        <w:keepNext/>
        <w:keepLines/>
        <w:pageBreakBefore w:val="0"/>
        <w:kinsoku/>
        <w:overflowPunct/>
        <w:topLinePunct w:val="0"/>
        <w:bidi w:val="0"/>
        <w:spacing w:before="80" w:after="80" w:line="360" w:lineRule="auto"/>
        <w:ind w:firstLine="482"/>
        <w:outlineLvl w:val="2"/>
        <w:rPr>
          <w:rFonts w:hint="eastAsia" w:ascii="宋体" w:hAnsi="宋体" w:eastAsia="宋体" w:cs="宋体"/>
          <w:b/>
          <w:sz w:val="24"/>
          <w:szCs w:val="24"/>
        </w:rPr>
      </w:pPr>
      <w:bookmarkStart w:id="1" w:name="_Toc217446095"/>
      <w:r>
        <w:rPr>
          <w:rFonts w:hint="eastAsia" w:ascii="宋体" w:hAnsi="宋体" w:eastAsia="宋体" w:cs="宋体"/>
          <w:b/>
          <w:sz w:val="24"/>
          <w:szCs w:val="24"/>
        </w:rPr>
        <w:t>（一）</w:t>
      </w:r>
      <w:r>
        <w:rPr>
          <w:rFonts w:hint="eastAsia" w:ascii="宋体" w:hAnsi="宋体" w:eastAsia="宋体" w:cs="宋体"/>
          <w:b/>
          <w:bCs/>
          <w:sz w:val="24"/>
          <w:szCs w:val="24"/>
        </w:rPr>
        <w:t>项目基本情况</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本项目内容为按照设计任务书要求规划设计（含方案设计及施工图设计）并施工建设</w:t>
      </w:r>
      <w:r>
        <w:rPr>
          <w:rFonts w:hint="eastAsia" w:ascii="宋体" w:hAnsi="宋体" w:eastAsia="宋体" w:cs="宋体"/>
          <w:bCs/>
          <w:sz w:val="24"/>
          <w:szCs w:val="24"/>
          <w:lang w:val="en-US" w:eastAsia="zh-CN"/>
        </w:rPr>
        <w:t>天府院区咖啡吧</w:t>
      </w:r>
      <w:r>
        <w:rPr>
          <w:rFonts w:hint="eastAsia" w:ascii="宋体" w:hAnsi="宋体" w:eastAsia="宋体" w:cs="宋体"/>
          <w:bCs/>
          <w:sz w:val="24"/>
          <w:szCs w:val="24"/>
        </w:rPr>
        <w:t>。同时，委托第三方完成施工图审查，竣工后按照设计任务书中要求相关验收规范完成并出具第三方单位相关质量检测合格报告。</w:t>
      </w:r>
    </w:p>
    <w:p>
      <w:pPr>
        <w:keepNext/>
        <w:keepLines/>
        <w:pageBreakBefore w:val="0"/>
        <w:kinsoku/>
        <w:overflowPunct/>
        <w:topLinePunct w:val="0"/>
        <w:bidi w:val="0"/>
        <w:spacing w:before="80" w:after="80" w:line="360" w:lineRule="auto"/>
        <w:ind w:firstLine="482"/>
        <w:outlineLvl w:val="1"/>
        <w:rPr>
          <w:rFonts w:hint="eastAsia" w:ascii="宋体" w:hAnsi="宋体" w:eastAsia="宋体" w:cs="宋体"/>
          <w:b/>
          <w:bCs/>
          <w:sz w:val="24"/>
          <w:szCs w:val="24"/>
        </w:rPr>
      </w:pPr>
      <w:r>
        <w:rPr>
          <w:rFonts w:hint="eastAsia" w:ascii="宋体" w:hAnsi="宋体" w:eastAsia="宋体" w:cs="宋体"/>
          <w:b/>
          <w:bCs/>
          <w:sz w:val="24"/>
          <w:szCs w:val="24"/>
        </w:rPr>
        <w:t>★二、商务要求</w:t>
      </w:r>
    </w:p>
    <w:p>
      <w:pPr>
        <w:keepNext/>
        <w:keepLines/>
        <w:pageBreakBefore w:val="0"/>
        <w:kinsoku/>
        <w:overflowPunct/>
        <w:topLinePunct w:val="0"/>
        <w:bidi w:val="0"/>
        <w:spacing w:before="80" w:after="80" w:line="360" w:lineRule="auto"/>
        <w:ind w:firstLine="482"/>
        <w:outlineLvl w:val="2"/>
        <w:rPr>
          <w:rFonts w:hint="eastAsia" w:ascii="宋体" w:hAnsi="宋体" w:eastAsia="宋体" w:cs="宋体"/>
          <w:b/>
          <w:sz w:val="24"/>
          <w:szCs w:val="24"/>
        </w:rPr>
      </w:pPr>
      <w:r>
        <w:rPr>
          <w:rFonts w:hint="eastAsia" w:ascii="宋体" w:hAnsi="宋体" w:eastAsia="宋体" w:cs="宋体"/>
          <w:b/>
          <w:sz w:val="24"/>
          <w:szCs w:val="24"/>
        </w:rPr>
        <w:t>（一）建设时间</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sz w:val="24"/>
          <w:szCs w:val="24"/>
        </w:rPr>
      </w:pPr>
      <w:r>
        <w:rPr>
          <w:rFonts w:hint="eastAsia" w:ascii="宋体" w:hAnsi="宋体" w:eastAsia="宋体" w:cs="宋体"/>
          <w:sz w:val="24"/>
          <w:szCs w:val="24"/>
        </w:rPr>
        <w:t>合同签订</w:t>
      </w:r>
      <w:r>
        <w:rPr>
          <w:rFonts w:hint="eastAsia" w:ascii="宋体" w:hAnsi="宋体" w:eastAsia="宋体" w:cs="宋体"/>
          <w:bCs/>
          <w:sz w:val="24"/>
          <w:szCs w:val="24"/>
        </w:rPr>
        <w:t>生效</w:t>
      </w:r>
      <w:r>
        <w:rPr>
          <w:rFonts w:hint="eastAsia" w:ascii="宋体" w:hAnsi="宋体" w:eastAsia="宋体" w:cs="宋体"/>
          <w:sz w:val="24"/>
          <w:szCs w:val="24"/>
        </w:rPr>
        <w:t>之日起，设计工作须在</w:t>
      </w:r>
      <w:r>
        <w:rPr>
          <w:rFonts w:hint="eastAsia" w:ascii="宋体" w:hAnsi="宋体" w:eastAsia="宋体" w:cs="宋体"/>
          <w:sz w:val="24"/>
          <w:szCs w:val="24"/>
          <w:lang w:val="en-US" w:eastAsia="zh-CN"/>
        </w:rPr>
        <w:t>1</w:t>
      </w:r>
      <w:r>
        <w:rPr>
          <w:rFonts w:hint="eastAsia" w:ascii="宋体" w:hAnsi="宋体" w:eastAsia="宋体" w:cs="宋体"/>
          <w:sz w:val="24"/>
          <w:szCs w:val="24"/>
        </w:rPr>
        <w:t>0天内完成，施工周期为</w:t>
      </w:r>
      <w:r>
        <w:rPr>
          <w:rFonts w:hint="eastAsia" w:ascii="宋体" w:hAnsi="宋体" w:eastAsia="宋体" w:cs="宋体"/>
          <w:sz w:val="24"/>
          <w:szCs w:val="24"/>
          <w:lang w:val="en-US" w:eastAsia="zh-CN"/>
        </w:rPr>
        <w:t>2</w:t>
      </w:r>
      <w:r>
        <w:rPr>
          <w:rFonts w:hint="eastAsia" w:ascii="宋体" w:hAnsi="宋体" w:eastAsia="宋体" w:cs="宋体"/>
          <w:sz w:val="24"/>
          <w:szCs w:val="24"/>
        </w:rPr>
        <w:t>0天内完成。</w:t>
      </w:r>
    </w:p>
    <w:p>
      <w:pPr>
        <w:keepNext/>
        <w:keepLines/>
        <w:pageBreakBefore w:val="0"/>
        <w:kinsoku/>
        <w:overflowPunct/>
        <w:topLinePunct w:val="0"/>
        <w:bidi w:val="0"/>
        <w:spacing w:before="80" w:after="80" w:line="360" w:lineRule="auto"/>
        <w:ind w:firstLine="482"/>
        <w:outlineLvl w:val="2"/>
        <w:rPr>
          <w:rFonts w:hint="eastAsia" w:ascii="宋体" w:hAnsi="宋体" w:eastAsia="宋体" w:cs="宋体"/>
          <w:b/>
          <w:sz w:val="24"/>
          <w:szCs w:val="24"/>
        </w:rPr>
      </w:pPr>
      <w:r>
        <w:rPr>
          <w:rFonts w:hint="eastAsia" w:ascii="宋体" w:hAnsi="宋体" w:eastAsia="宋体" w:cs="宋体"/>
          <w:b/>
          <w:sz w:val="24"/>
          <w:szCs w:val="24"/>
        </w:rPr>
        <w:t>（二）建设地点及范围:</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岐黄二路1515号四川省妇幼保健院门诊楼1楼体检就餐区，</w:t>
      </w:r>
      <w:r>
        <w:rPr>
          <w:rFonts w:hint="eastAsia" w:ascii="宋体" w:hAnsi="宋体" w:eastAsia="宋体" w:cs="宋体"/>
          <w:sz w:val="24"/>
          <w:szCs w:val="24"/>
        </w:rPr>
        <w:t>房屋建筑面积约</w:t>
      </w:r>
      <w:r>
        <w:rPr>
          <w:rFonts w:hint="eastAsia" w:ascii="宋体" w:hAnsi="宋体" w:eastAsia="宋体" w:cs="宋体"/>
          <w:sz w:val="24"/>
          <w:szCs w:val="24"/>
          <w:lang w:val="en-US" w:eastAsia="zh-CN"/>
        </w:rPr>
        <w:t>200</w:t>
      </w:r>
      <w:r>
        <w:rPr>
          <w:rFonts w:hint="eastAsia" w:ascii="宋体" w:hAnsi="宋体" w:eastAsia="宋体" w:cs="宋体"/>
          <w:sz w:val="24"/>
          <w:szCs w:val="24"/>
        </w:rPr>
        <w:t>.00㎡，详细面积根据最终施工图为准。</w:t>
      </w:r>
    </w:p>
    <w:p>
      <w:pPr>
        <w:keepNext/>
        <w:keepLines/>
        <w:pageBreakBefore w:val="0"/>
        <w:kinsoku/>
        <w:overflowPunct/>
        <w:topLinePunct w:val="0"/>
        <w:bidi w:val="0"/>
        <w:spacing w:before="80" w:after="80" w:line="360" w:lineRule="auto"/>
        <w:ind w:firstLine="482"/>
        <w:outlineLvl w:val="2"/>
        <w:rPr>
          <w:rFonts w:hint="eastAsia" w:ascii="宋体" w:hAnsi="宋体" w:eastAsia="宋体" w:cs="宋体"/>
          <w:b/>
          <w:sz w:val="24"/>
          <w:szCs w:val="24"/>
        </w:rPr>
      </w:pPr>
      <w:r>
        <w:rPr>
          <w:rFonts w:hint="eastAsia" w:ascii="宋体" w:hAnsi="宋体" w:eastAsia="宋体" w:cs="宋体"/>
          <w:b/>
          <w:sz w:val="24"/>
          <w:szCs w:val="24"/>
        </w:rPr>
        <w:t>（三）付款方法和条件：</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1.合同签订生效之日起，采购人支付合同签订暂定金额的</w:t>
      </w:r>
      <w:r>
        <w:rPr>
          <w:rFonts w:hint="eastAsia" w:ascii="宋体" w:hAnsi="宋体" w:eastAsia="宋体" w:cs="宋体"/>
          <w:bCs/>
          <w:sz w:val="24"/>
          <w:szCs w:val="24"/>
          <w:lang w:val="en-US" w:eastAsia="zh-CN"/>
        </w:rPr>
        <w:t>2</w:t>
      </w:r>
      <w:r>
        <w:rPr>
          <w:rFonts w:hint="eastAsia" w:ascii="宋体" w:hAnsi="宋体" w:eastAsia="宋体" w:cs="宋体"/>
          <w:bCs/>
          <w:sz w:val="24"/>
          <w:szCs w:val="24"/>
        </w:rPr>
        <w:t>0%作为预付款；</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2.中标人完成施工图审图通过并进场施工后15日内，采购人支付至合同签订暂定金额的30%；</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3.项目完工并通过竣工验收交付使用后，采购人支付至施工图预算评审价的80%；</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4.结算款：项目竣工结算完成后，结算金额低于合同价的，项目最终结算价以支付至结算金额的97%；结算金额高于合同价的，支付至合同签订暂定价的97%。</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5.缺陷责任期（24个月）满后10日内，采购人结清剩余款项，即结算金额低于合同价的，支付结算金额的3%；结算金额高于合同价的，支付合同签订暂定价的3%。</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6.款项支付前提均为中标人向采购人出具等额有效的发票以及付款申请和相关凭证后，经采购人确认无误后办理款项支付事宜。</w:t>
      </w:r>
    </w:p>
    <w:p>
      <w:pPr>
        <w:keepNext/>
        <w:keepLines/>
        <w:pageBreakBefore w:val="0"/>
        <w:kinsoku/>
        <w:overflowPunct/>
        <w:topLinePunct w:val="0"/>
        <w:bidi w:val="0"/>
        <w:spacing w:before="80" w:after="80" w:line="360" w:lineRule="auto"/>
        <w:ind w:firstLine="482"/>
        <w:outlineLvl w:val="2"/>
        <w:rPr>
          <w:rFonts w:hint="eastAsia" w:ascii="宋体" w:hAnsi="宋体" w:eastAsia="宋体" w:cs="宋体"/>
          <w:b/>
          <w:sz w:val="24"/>
          <w:szCs w:val="24"/>
        </w:rPr>
      </w:pPr>
      <w:r>
        <w:rPr>
          <w:rFonts w:hint="eastAsia" w:ascii="宋体" w:hAnsi="宋体" w:eastAsia="宋体" w:cs="宋体"/>
          <w:b/>
          <w:sz w:val="24"/>
          <w:szCs w:val="24"/>
        </w:rPr>
        <w:t>（四）履约验收要求：</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1.履约验收主体：四川省妇幼保健院</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2.履约验收时间：供应商提出验收申请之日起30日内组织验收</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3.验收组织方式：自行验收</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4.履约验收程序：分期验收</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5.技术履约验收内容：按照本项目招标文件中“技术、服务要求”及中标人投标文件进行验收。</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6.商务履约验收内容：按照本项目招标文件中“商务要求”及中标人投标文件进行验收。</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7.履约验收标准：按照本项目招标文件以及中标人的投标文件作为验收标准依据，如有不一致处在不改变招标文件实质性要求的基础上，优先按照投标文件响应的为准，其他部分以双方共同认可一致的为准。</w:t>
      </w:r>
    </w:p>
    <w:p>
      <w:pPr>
        <w:keepNext/>
        <w:keepLines/>
        <w:pageBreakBefore w:val="0"/>
        <w:kinsoku/>
        <w:overflowPunct/>
        <w:topLinePunct w:val="0"/>
        <w:bidi w:val="0"/>
        <w:spacing w:before="80" w:after="80" w:line="360" w:lineRule="auto"/>
        <w:ind w:firstLine="482"/>
        <w:outlineLvl w:val="2"/>
        <w:rPr>
          <w:rFonts w:hint="eastAsia" w:ascii="宋体" w:hAnsi="宋体" w:eastAsia="宋体" w:cs="宋体"/>
          <w:b/>
          <w:sz w:val="24"/>
          <w:szCs w:val="24"/>
        </w:rPr>
      </w:pPr>
      <w:r>
        <w:rPr>
          <w:rFonts w:hint="eastAsia" w:ascii="宋体" w:hAnsi="宋体" w:eastAsia="宋体" w:cs="宋体"/>
          <w:b/>
          <w:sz w:val="24"/>
          <w:szCs w:val="24"/>
        </w:rPr>
        <w:t>（六）项目最高限价</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sz w:val="24"/>
          <w:szCs w:val="24"/>
        </w:rPr>
      </w:pPr>
      <w:r>
        <w:rPr>
          <w:rFonts w:hint="eastAsia" w:ascii="宋体" w:hAnsi="宋体" w:eastAsia="宋体" w:cs="宋体"/>
          <w:sz w:val="24"/>
          <w:szCs w:val="24"/>
        </w:rPr>
        <w:t>本项目最高限价：</w:t>
      </w:r>
      <w:r>
        <w:rPr>
          <w:rFonts w:hint="eastAsia" w:ascii="宋体" w:hAnsi="宋体" w:eastAsia="宋体" w:cs="宋体"/>
          <w:sz w:val="24"/>
          <w:szCs w:val="24"/>
          <w:lang w:val="en-US" w:eastAsia="zh-CN"/>
        </w:rPr>
        <w:t>5</w:t>
      </w:r>
      <w:r>
        <w:rPr>
          <w:rFonts w:hint="eastAsia" w:ascii="宋体" w:hAnsi="宋体" w:eastAsia="宋体" w:cs="宋体"/>
          <w:sz w:val="24"/>
          <w:szCs w:val="24"/>
        </w:rPr>
        <w:t>0万。</w:t>
      </w:r>
      <w:r>
        <w:rPr>
          <w:rFonts w:hint="eastAsia" w:ascii="宋体" w:hAnsi="宋体" w:eastAsia="宋体" w:cs="宋体"/>
          <w:sz w:val="24"/>
          <w:szCs w:val="24"/>
          <w:lang w:val="en-US" w:eastAsia="zh-CN"/>
        </w:rPr>
        <w:t>本项目报价</w:t>
      </w:r>
      <w:r>
        <w:rPr>
          <w:rFonts w:hint="eastAsia" w:ascii="宋体" w:hAnsi="宋体" w:eastAsia="宋体" w:cs="宋体"/>
          <w:sz w:val="24"/>
          <w:szCs w:val="24"/>
        </w:rPr>
        <w:t>为包干报价。建安工程费由供应商应根据招标文件要求及相关资料，同时结合自身经营、管理水平，并充分考虑项目实施期间的未来市场风险，经过经济技术比较分析后，自行填报报价。所有报价不得高于最高限价，否则做否决处理。</w:t>
      </w:r>
    </w:p>
    <w:p>
      <w:pPr>
        <w:keepNext/>
        <w:keepLines/>
        <w:pageBreakBefore w:val="0"/>
        <w:kinsoku/>
        <w:overflowPunct/>
        <w:topLinePunct w:val="0"/>
        <w:bidi w:val="0"/>
        <w:spacing w:before="80" w:after="80" w:line="360" w:lineRule="auto"/>
        <w:ind w:firstLine="482"/>
        <w:outlineLvl w:val="2"/>
        <w:rPr>
          <w:rFonts w:hint="eastAsia" w:ascii="宋体" w:hAnsi="宋体" w:eastAsia="宋体" w:cs="宋体"/>
          <w:b/>
          <w:sz w:val="24"/>
          <w:szCs w:val="24"/>
          <w:lang w:eastAsia="zh-CN"/>
        </w:rPr>
      </w:pPr>
      <w:r>
        <w:rPr>
          <w:rFonts w:hint="eastAsia" w:ascii="宋体" w:hAnsi="宋体" w:eastAsia="宋体" w:cs="宋体"/>
          <w:b/>
          <w:sz w:val="24"/>
          <w:szCs w:val="24"/>
        </w:rPr>
        <w:t>（七）施工图</w:t>
      </w:r>
      <w:r>
        <w:rPr>
          <w:rFonts w:hint="eastAsia" w:ascii="宋体" w:hAnsi="宋体" w:eastAsia="宋体" w:cs="宋体"/>
          <w:b/>
          <w:sz w:val="24"/>
          <w:szCs w:val="24"/>
          <w:lang w:val="en-US" w:eastAsia="zh-CN"/>
        </w:rPr>
        <w:t>造价</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投标人根据项目技术任务书完成方案设计、施工图设计并完成施工图审查工作后，经采购人委托的造价咨询单位</w:t>
      </w:r>
      <w:r>
        <w:rPr>
          <w:rFonts w:hint="eastAsia" w:ascii="宋体" w:hAnsi="宋体" w:eastAsia="宋体" w:cs="宋体"/>
          <w:bCs/>
          <w:sz w:val="24"/>
          <w:szCs w:val="24"/>
          <w:lang w:val="en-US" w:eastAsia="zh-CN"/>
        </w:rPr>
        <w:t>编制造价清单后</w:t>
      </w:r>
      <w:r>
        <w:rPr>
          <w:rFonts w:hint="eastAsia" w:ascii="宋体" w:hAnsi="宋体" w:eastAsia="宋体" w:cs="宋体"/>
          <w:bCs/>
          <w:sz w:val="24"/>
          <w:szCs w:val="24"/>
        </w:rPr>
        <w:t>的价格，并以此作为竣工结算的依据和工程进度款支付的依据。施工图预算价采用工程量清单计价模式，按现行工程量计算规范及其配套文件计量，按《四川省建设工程工程量清单计价定额》计量规则及其配套文件组价，相关材料有信息价的执行信息价，无信息价的材料价格结合市场询价等综合考虑计入施工图预算评审价。同时，投标人设计工作必须按照采购人的要求进行限额设计，经各方盖章确认的施工图预算评审价不得超过</w:t>
      </w:r>
      <w:r>
        <w:rPr>
          <w:rFonts w:hint="eastAsia" w:ascii="宋体" w:hAnsi="宋体" w:eastAsia="宋体" w:cs="宋体"/>
          <w:bCs/>
          <w:sz w:val="24"/>
          <w:szCs w:val="24"/>
          <w:lang w:val="en-US" w:eastAsia="zh-CN"/>
        </w:rPr>
        <w:t>项目</w:t>
      </w:r>
      <w:r>
        <w:rPr>
          <w:rFonts w:hint="eastAsia" w:ascii="宋体" w:hAnsi="宋体" w:eastAsia="宋体" w:cs="宋体"/>
          <w:bCs/>
          <w:sz w:val="24"/>
          <w:szCs w:val="24"/>
        </w:rPr>
        <w:t>的中标价，设计及施工内容必须满足且不限于中的所有内容；施工图预算评审价中属于投标人实施范围的漏项，投标人必须实施，但竣工结算时不再计入结算价；施工图预算评审价的依据文件和计价方式与竣工结算一致。</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八</w:t>
      </w:r>
      <w:r>
        <w:rPr>
          <w:rFonts w:hint="eastAsia" w:ascii="宋体" w:hAnsi="宋体" w:eastAsia="宋体" w:cs="宋体"/>
          <w:bCs/>
          <w:sz w:val="24"/>
          <w:szCs w:val="24"/>
          <w:lang w:eastAsia="zh-CN"/>
        </w:rPr>
        <w:t>）</w:t>
      </w:r>
      <w:r>
        <w:rPr>
          <w:rFonts w:hint="eastAsia" w:ascii="宋体" w:hAnsi="宋体" w:eastAsia="宋体" w:cs="宋体"/>
          <w:bCs/>
          <w:sz w:val="24"/>
          <w:szCs w:val="24"/>
        </w:rPr>
        <w:t>勘察现场</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r>
        <w:rPr>
          <w:rFonts w:hint="eastAsia" w:ascii="宋体" w:hAnsi="宋体" w:eastAsia="宋体" w:cs="宋体"/>
          <w:bCs/>
          <w:sz w:val="24"/>
          <w:szCs w:val="24"/>
        </w:rPr>
        <w:t>参加本项目的所有投标人请在2023年</w:t>
      </w:r>
      <w:r>
        <w:rPr>
          <w:rFonts w:hint="eastAsia" w:ascii="宋体" w:hAnsi="宋体" w:eastAsia="宋体" w:cs="宋体"/>
          <w:bCs/>
          <w:sz w:val="24"/>
          <w:szCs w:val="24"/>
          <w:lang w:val="en-US" w:eastAsia="zh-CN"/>
        </w:rPr>
        <w:t>11</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20</w:t>
      </w:r>
      <w:r>
        <w:rPr>
          <w:rFonts w:hint="eastAsia" w:ascii="宋体" w:hAnsi="宋体" w:eastAsia="宋体" w:cs="宋体"/>
          <w:bCs/>
          <w:sz w:val="24"/>
          <w:szCs w:val="24"/>
        </w:rPr>
        <w:t>日下午1</w:t>
      </w:r>
      <w:r>
        <w:rPr>
          <w:rFonts w:hint="eastAsia" w:ascii="宋体" w:hAnsi="宋体" w:eastAsia="宋体" w:cs="宋体"/>
          <w:bCs/>
          <w:sz w:val="24"/>
          <w:szCs w:val="24"/>
          <w:lang w:val="en-US" w:eastAsia="zh-CN"/>
        </w:rPr>
        <w:t>5</w:t>
      </w:r>
      <w:r>
        <w:rPr>
          <w:rFonts w:hint="eastAsia" w:ascii="宋体" w:hAnsi="宋体" w:eastAsia="宋体" w:cs="宋体"/>
          <w:bCs/>
          <w:sz w:val="24"/>
          <w:szCs w:val="24"/>
        </w:rPr>
        <w:t>:</w:t>
      </w:r>
      <w:r>
        <w:rPr>
          <w:rFonts w:hint="eastAsia" w:ascii="宋体" w:hAnsi="宋体" w:eastAsia="宋体" w:cs="宋体"/>
          <w:bCs/>
          <w:sz w:val="24"/>
          <w:szCs w:val="24"/>
          <w:lang w:val="en-US" w:eastAsia="zh-CN"/>
        </w:rPr>
        <w:t>0</w:t>
      </w:r>
      <w:r>
        <w:rPr>
          <w:rFonts w:hint="eastAsia" w:ascii="宋体" w:hAnsi="宋体" w:eastAsia="宋体" w:cs="宋体"/>
          <w:bCs/>
          <w:sz w:val="24"/>
          <w:szCs w:val="24"/>
        </w:rPr>
        <w:t>0</w:t>
      </w:r>
      <w:r>
        <w:rPr>
          <w:rFonts w:hint="eastAsia" w:ascii="宋体" w:hAnsi="宋体" w:eastAsia="宋体" w:cs="宋体"/>
          <w:bCs/>
          <w:sz w:val="24"/>
          <w:szCs w:val="24"/>
          <w:lang w:val="en-US" w:eastAsia="zh-CN"/>
        </w:rPr>
        <w:t>四川省妇幼保健院天府院区</w:t>
      </w:r>
      <w:r>
        <w:rPr>
          <w:rFonts w:hint="eastAsia" w:ascii="宋体" w:hAnsi="宋体" w:eastAsia="宋体" w:cs="宋体"/>
          <w:bCs/>
          <w:sz w:val="24"/>
          <w:szCs w:val="24"/>
        </w:rPr>
        <w:t>进行实地勘察。勘察当天，任何理由不参加实地勘察者，视作自动放弃勘察的机会。勘察现场联系人：</w:t>
      </w:r>
      <w:r>
        <w:rPr>
          <w:rFonts w:hint="eastAsia" w:ascii="宋体" w:hAnsi="宋体" w:eastAsia="宋体" w:cs="宋体"/>
          <w:bCs/>
          <w:sz w:val="24"/>
          <w:szCs w:val="24"/>
          <w:lang w:val="en-US" w:eastAsia="zh-CN"/>
        </w:rPr>
        <w:t>胡</w:t>
      </w:r>
      <w:r>
        <w:rPr>
          <w:rFonts w:hint="eastAsia" w:ascii="宋体" w:hAnsi="宋体" w:eastAsia="宋体" w:cs="宋体"/>
          <w:bCs/>
          <w:sz w:val="24"/>
          <w:szCs w:val="24"/>
        </w:rPr>
        <w:t>老师，联系电话：</w:t>
      </w:r>
      <w:r>
        <w:rPr>
          <w:rFonts w:hint="eastAsia" w:ascii="宋体" w:hAnsi="宋体" w:eastAsia="宋体" w:cs="宋体"/>
          <w:bCs/>
          <w:sz w:val="24"/>
          <w:szCs w:val="24"/>
          <w:lang w:val="en-US" w:eastAsia="zh-CN"/>
        </w:rPr>
        <w:t>028-60671078</w:t>
      </w:r>
      <w:r>
        <w:rPr>
          <w:rFonts w:hint="eastAsia" w:ascii="宋体" w:hAnsi="宋体" w:eastAsia="宋体" w:cs="宋体"/>
          <w:bCs/>
          <w:sz w:val="24"/>
          <w:szCs w:val="24"/>
        </w:rPr>
        <w:t>。</w:t>
      </w:r>
    </w:p>
    <w:p>
      <w:pPr>
        <w:pageBreakBefore w:val="0"/>
        <w:kinsoku/>
        <w:overflowPunct/>
        <w:topLinePunct w:val="0"/>
        <w:bidi w:val="0"/>
        <w:adjustRightInd w:val="0"/>
        <w:snapToGrid w:val="0"/>
        <w:spacing w:before="80" w:after="80" w:line="360" w:lineRule="auto"/>
        <w:ind w:firstLine="480"/>
        <w:rPr>
          <w:rFonts w:hint="eastAsia" w:ascii="宋体" w:hAnsi="宋体" w:eastAsia="宋体" w:cs="宋体"/>
          <w:bCs/>
          <w:sz w:val="24"/>
          <w:szCs w:val="24"/>
        </w:rPr>
      </w:pPr>
    </w:p>
    <w:p>
      <w:pPr>
        <w:keepNext/>
        <w:keepLines/>
        <w:pageBreakBefore w:val="0"/>
        <w:kinsoku/>
        <w:overflowPunct/>
        <w:topLinePunct w:val="0"/>
        <w:bidi w:val="0"/>
        <w:spacing w:before="80" w:after="80" w:line="360" w:lineRule="auto"/>
        <w:ind w:firstLine="482"/>
        <w:outlineLvl w:val="1"/>
        <w:rPr>
          <w:rFonts w:hint="eastAsia" w:ascii="宋体" w:hAnsi="宋体" w:eastAsia="宋体" w:cs="宋体"/>
          <w:b/>
          <w:bCs/>
          <w:sz w:val="24"/>
          <w:szCs w:val="24"/>
        </w:rPr>
      </w:pPr>
      <w:r>
        <w:rPr>
          <w:rFonts w:hint="eastAsia" w:ascii="宋体" w:hAnsi="宋体" w:eastAsia="宋体" w:cs="宋体"/>
          <w:b/>
          <w:bCs/>
          <w:sz w:val="24"/>
          <w:szCs w:val="24"/>
        </w:rPr>
        <w:t>★三、技术、服务要求</w:t>
      </w:r>
      <w:bookmarkEnd w:id="1"/>
    </w:p>
    <w:p>
      <w:pPr>
        <w:keepNext/>
        <w:keepLines/>
        <w:pageBreakBefore w:val="0"/>
        <w:kinsoku/>
        <w:overflowPunct/>
        <w:topLinePunct w:val="0"/>
        <w:bidi w:val="0"/>
        <w:adjustRightInd w:val="0"/>
        <w:snapToGrid w:val="0"/>
        <w:spacing w:line="360" w:lineRule="auto"/>
        <w:ind w:firstLine="482" w:firstLineChars="200"/>
        <w:outlineLvl w:val="2"/>
        <w:rPr>
          <w:rFonts w:hint="eastAsia" w:ascii="宋体" w:hAnsi="宋体" w:eastAsia="宋体" w:cs="宋体"/>
          <w:b/>
          <w:bCs/>
          <w:sz w:val="24"/>
          <w:szCs w:val="24"/>
        </w:rPr>
      </w:pPr>
      <w:bookmarkStart w:id="2" w:name="_Toc12864"/>
      <w:bookmarkStart w:id="3" w:name="_Toc11853"/>
      <w:bookmarkStart w:id="4" w:name="_Toc7050"/>
      <w:bookmarkStart w:id="5" w:name="_Hlk149305530"/>
      <w:r>
        <w:rPr>
          <w:rFonts w:hint="eastAsia" w:ascii="宋体" w:hAnsi="宋体" w:eastAsia="宋体" w:cs="宋体"/>
          <w:b/>
          <w:bCs/>
          <w:sz w:val="24"/>
          <w:szCs w:val="24"/>
        </w:rPr>
        <w:t>1</w:t>
      </w:r>
      <w:r>
        <w:rPr>
          <w:rFonts w:hint="eastAsia" w:ascii="宋体" w:hAnsi="宋体" w:eastAsia="宋体" w:cs="宋体"/>
          <w:sz w:val="24"/>
          <w:szCs w:val="24"/>
        </w:rPr>
        <w:t>.</w:t>
      </w:r>
      <w:r>
        <w:rPr>
          <w:rFonts w:hint="eastAsia" w:ascii="宋体" w:hAnsi="宋体" w:eastAsia="宋体" w:cs="宋体"/>
          <w:b/>
          <w:bCs/>
          <w:sz w:val="24"/>
          <w:szCs w:val="24"/>
        </w:rPr>
        <w:t>项目主要组成</w:t>
      </w:r>
      <w:bookmarkEnd w:id="2"/>
      <w:bookmarkEnd w:id="3"/>
      <w:bookmarkEnd w:id="4"/>
    </w:p>
    <w:p>
      <w:pPr>
        <w:pageBreakBefore w:val="0"/>
        <w:kinsoku/>
        <w:overflowPunct/>
        <w:topLinePunct w:val="0"/>
        <w:bidi w:val="0"/>
        <w:adjustRightInd w:val="0"/>
        <w:snapToGrid w:val="0"/>
        <w:spacing w:line="360" w:lineRule="auto"/>
        <w:ind w:firstLine="468" w:firstLineChars="195"/>
        <w:rPr>
          <w:rFonts w:hint="eastAsia" w:ascii="宋体" w:hAnsi="宋体" w:eastAsia="宋体" w:cs="宋体"/>
          <w:sz w:val="24"/>
          <w:szCs w:val="24"/>
        </w:rPr>
      </w:pPr>
      <w:r>
        <w:rPr>
          <w:rFonts w:hint="eastAsia" w:ascii="宋体" w:hAnsi="宋体" w:eastAsia="宋体" w:cs="宋体"/>
          <w:sz w:val="24"/>
          <w:szCs w:val="24"/>
        </w:rPr>
        <w:t>本项目范围为项目所有改造内容，实施完成后，满足采购人可直接进行使用的条件，包括但不限于以下内容：</w:t>
      </w:r>
    </w:p>
    <w:p>
      <w:pPr>
        <w:pageBreakBefore w:val="0"/>
        <w:kinsoku/>
        <w:overflowPunct/>
        <w:topLinePunct w:val="0"/>
        <w:bidi w:val="0"/>
        <w:adjustRightInd w:val="0"/>
        <w:snapToGrid w:val="0"/>
        <w:spacing w:line="360" w:lineRule="auto"/>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设备设施布置： 咖啡机、咖啡原料等专业咖啡制作设备</w:t>
      </w:r>
      <w:r>
        <w:rPr>
          <w:rFonts w:hint="eastAsia" w:ascii="宋体" w:hAnsi="宋体" w:eastAsia="宋体" w:cs="宋体"/>
          <w:sz w:val="24"/>
          <w:szCs w:val="24"/>
          <w:lang w:eastAsia="zh-CN"/>
        </w:rPr>
        <w:t>；</w:t>
      </w:r>
      <w:r>
        <w:rPr>
          <w:rFonts w:hint="eastAsia" w:ascii="宋体" w:hAnsi="宋体" w:eastAsia="宋体" w:cs="宋体"/>
          <w:sz w:val="24"/>
          <w:szCs w:val="24"/>
        </w:rPr>
        <w:t>音响设备，播放轻音乐</w:t>
      </w:r>
      <w:r>
        <w:rPr>
          <w:rFonts w:hint="eastAsia" w:ascii="宋体" w:hAnsi="宋体" w:eastAsia="宋体" w:cs="宋体"/>
          <w:sz w:val="24"/>
          <w:szCs w:val="24"/>
          <w:lang w:eastAsia="zh-CN"/>
        </w:rPr>
        <w:t>；</w:t>
      </w:r>
      <w:r>
        <w:rPr>
          <w:rFonts w:hint="eastAsia" w:ascii="宋体" w:hAnsi="宋体" w:eastAsia="宋体" w:cs="宋体"/>
          <w:sz w:val="24"/>
          <w:szCs w:val="24"/>
        </w:rPr>
        <w:t>WIFI覆盖，提供免费上网</w:t>
      </w:r>
      <w:r>
        <w:rPr>
          <w:rFonts w:hint="eastAsia" w:ascii="宋体" w:hAnsi="宋体" w:eastAsia="宋体" w:cs="宋体"/>
          <w:sz w:val="24"/>
          <w:szCs w:val="24"/>
          <w:lang w:eastAsia="zh-CN"/>
        </w:rPr>
        <w:t>；</w:t>
      </w:r>
      <w:r>
        <w:rPr>
          <w:rFonts w:hint="eastAsia" w:ascii="宋体" w:hAnsi="宋体" w:eastAsia="宋体" w:cs="宋体"/>
          <w:sz w:val="24"/>
          <w:szCs w:val="24"/>
        </w:rPr>
        <w:t xml:space="preserve"> 厨房、水槽、冰柜</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展示柜</w:t>
      </w:r>
      <w:r>
        <w:rPr>
          <w:rFonts w:hint="eastAsia" w:ascii="宋体" w:hAnsi="宋体" w:eastAsia="宋体" w:cs="宋体"/>
          <w:sz w:val="24"/>
          <w:szCs w:val="24"/>
        </w:rPr>
        <w:t>等后勤设施</w:t>
      </w:r>
      <w:r>
        <w:rPr>
          <w:rFonts w:hint="eastAsia" w:ascii="宋体" w:hAnsi="宋体" w:eastAsia="宋体" w:cs="宋体"/>
          <w:sz w:val="24"/>
          <w:szCs w:val="24"/>
          <w:lang w:val="en-US" w:eastAsia="zh-CN"/>
        </w:rPr>
        <w:t>,以及开业前必备的消耗性材料（包括但不限于：一次性吸管、一次性纸杯、包装袋等）</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）本改造区域与原有建筑相衔接工作的设计（含强弱电引接、给排水（含消防）引接、暖通引接、建筑引接、结构复核等））；负责自行委托第三方施工图审查单位进行施工审查；</w:t>
      </w:r>
    </w:p>
    <w:p>
      <w:pPr>
        <w:pageBreakBefore w:val="0"/>
        <w:kinsoku/>
        <w:overflowPunct/>
        <w:topLinePunct w:val="0"/>
        <w:bidi w:val="0"/>
        <w:adjustRightInd w:val="0"/>
        <w:snapToGrid w:val="0"/>
        <w:spacing w:line="360" w:lineRule="auto"/>
        <w:ind w:firstLine="200"/>
        <w:rPr>
          <w:rFonts w:hint="eastAsia" w:ascii="宋体" w:hAnsi="宋体" w:eastAsia="宋体" w:cs="宋体"/>
          <w:b/>
          <w:bCs/>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）四川省妇幼保健院</w:t>
      </w:r>
      <w:r>
        <w:rPr>
          <w:rFonts w:hint="eastAsia" w:ascii="宋体" w:hAnsi="宋体" w:eastAsia="宋体" w:cs="宋体"/>
          <w:sz w:val="24"/>
          <w:szCs w:val="24"/>
          <w:lang w:val="en-US" w:eastAsia="zh-CN"/>
        </w:rPr>
        <w:t>天府院区咖啡吧</w:t>
      </w:r>
      <w:r>
        <w:rPr>
          <w:rFonts w:hint="eastAsia" w:ascii="宋体" w:hAnsi="宋体" w:eastAsia="宋体" w:cs="宋体"/>
          <w:sz w:val="24"/>
          <w:szCs w:val="24"/>
        </w:rPr>
        <w:t>所有设计等工作</w:t>
      </w:r>
      <w:r>
        <w:rPr>
          <w:rFonts w:hint="eastAsia" w:ascii="宋体" w:hAnsi="宋体" w:eastAsia="宋体" w:cs="宋体"/>
          <w:sz w:val="24"/>
          <w:szCs w:val="24"/>
          <w:lang w:eastAsia="zh-CN"/>
        </w:rPr>
        <w:t>，</w:t>
      </w:r>
      <w:r>
        <w:rPr>
          <w:rFonts w:hint="eastAsia" w:ascii="宋体" w:hAnsi="宋体" w:eastAsia="宋体" w:cs="宋体"/>
          <w:b/>
          <w:bCs/>
          <w:sz w:val="24"/>
          <w:szCs w:val="24"/>
          <w:lang w:eastAsia="zh-CN"/>
        </w:rPr>
        <w:t>初步拟定咖啡吧的名字为“佑宝”。“佑”意味着保护和守护，代表着医院对妇女儿童健康的关注和保护。“宝”代表着宝贵的生命，表达了对妇女和儿童生命的珍视和重视。“佑宝”寓意保护妇女儿童的健康和幸福，传递了我院对患者的关心和关爱。</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）完工后提供相关验收规范、标准要求的第三方检测报告；</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）工程质量缺陷责任期内的所有缺陷修复和保修工作；</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初步设计图纸</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8595" cy="6051550"/>
            <wp:effectExtent l="0" t="0" r="190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8595" cy="6051550"/>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5271770" cy="2734310"/>
            <wp:effectExtent l="0" t="0" r="11430" b="8890"/>
            <wp:docPr id="3" name="图片 3" descr="e5685e919f08031a8ce1635d9ebb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5685e919f08031a8ce1635d9ebb8d5"/>
                    <pic:cNvPicPr>
                      <a:picLocks noChangeAspect="1"/>
                    </pic:cNvPicPr>
                  </pic:nvPicPr>
                  <pic:blipFill>
                    <a:blip r:embed="rId5"/>
                    <a:stretch>
                      <a:fillRect/>
                    </a:stretch>
                  </pic:blipFill>
                  <pic:spPr>
                    <a:xfrm>
                      <a:off x="0" y="0"/>
                      <a:ext cx="5271770" cy="273431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1135" cy="2404110"/>
            <wp:effectExtent l="0" t="0" r="12065" b="8890"/>
            <wp:docPr id="4" name="图片 4" descr="a4e352cb17a1989c87d413f90426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4e352cb17a1989c87d413f904264b9"/>
                    <pic:cNvPicPr>
                      <a:picLocks noChangeAspect="1"/>
                    </pic:cNvPicPr>
                  </pic:nvPicPr>
                  <pic:blipFill>
                    <a:blip r:embed="rId6"/>
                    <a:stretch>
                      <a:fillRect/>
                    </a:stretch>
                  </pic:blipFill>
                  <pic:spPr>
                    <a:xfrm>
                      <a:off x="0" y="0"/>
                      <a:ext cx="5271135" cy="2404110"/>
                    </a:xfrm>
                    <a:prstGeom prst="rect">
                      <a:avLst/>
                    </a:prstGeom>
                  </pic:spPr>
                </pic:pic>
              </a:graphicData>
            </a:graphic>
          </wp:inline>
        </w:drawing>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p>
    <w:p>
      <w:pPr>
        <w:keepNext/>
        <w:keepLines/>
        <w:pageBreakBefore w:val="0"/>
        <w:kinsoku/>
        <w:overflowPunct/>
        <w:topLinePunct w:val="0"/>
        <w:bidi w:val="0"/>
        <w:adjustRightInd w:val="0"/>
        <w:snapToGrid w:val="0"/>
        <w:spacing w:line="360" w:lineRule="auto"/>
        <w:ind w:firstLine="482" w:firstLineChars="200"/>
        <w:outlineLvl w:val="2"/>
        <w:rPr>
          <w:rFonts w:hint="eastAsia" w:ascii="宋体" w:hAnsi="宋体" w:eastAsia="宋体" w:cs="宋体"/>
          <w:b/>
          <w:bCs/>
          <w:sz w:val="24"/>
          <w:szCs w:val="24"/>
        </w:rPr>
      </w:pPr>
      <w:bookmarkStart w:id="6" w:name="_Toc7737"/>
      <w:bookmarkStart w:id="7" w:name="_Toc32377"/>
      <w:bookmarkStart w:id="8" w:name="_Toc2054"/>
      <w:bookmarkStart w:id="9" w:name="_Toc4412"/>
      <w:r>
        <w:rPr>
          <w:rFonts w:hint="eastAsia" w:ascii="宋体" w:hAnsi="宋体" w:eastAsia="宋体" w:cs="宋体"/>
          <w:b/>
          <w:bCs/>
          <w:sz w:val="24"/>
          <w:szCs w:val="24"/>
        </w:rPr>
        <w:t>2.服务范围</w:t>
      </w:r>
      <w:bookmarkEnd w:id="6"/>
      <w:bookmarkEnd w:id="7"/>
      <w:bookmarkEnd w:id="8"/>
      <w:bookmarkEnd w:id="9"/>
    </w:p>
    <w:p>
      <w:pPr>
        <w:pageBreakBefore w:val="0"/>
        <w:kinsoku/>
        <w:overflowPunct/>
        <w:topLinePunct w:val="0"/>
        <w:bidi w:val="0"/>
        <w:adjustRightInd w:val="0"/>
        <w:snapToGrid w:val="0"/>
        <w:spacing w:line="360" w:lineRule="auto"/>
        <w:ind w:firstLine="200"/>
        <w:outlineLvl w:val="3"/>
        <w:rPr>
          <w:rFonts w:hint="eastAsia" w:ascii="宋体" w:hAnsi="宋体" w:eastAsia="宋体" w:cs="宋体"/>
          <w:b/>
          <w:bCs/>
          <w:sz w:val="24"/>
          <w:szCs w:val="24"/>
        </w:rPr>
      </w:pPr>
      <w:bookmarkStart w:id="10" w:name="_Toc3472"/>
      <w:bookmarkStart w:id="11" w:name="_Toc19460"/>
      <w:bookmarkStart w:id="12" w:name="_Toc27372"/>
      <w:r>
        <w:rPr>
          <w:rFonts w:hint="eastAsia" w:ascii="宋体" w:hAnsi="宋体" w:eastAsia="宋体" w:cs="宋体"/>
          <w:b/>
          <w:bCs/>
          <w:sz w:val="24"/>
          <w:szCs w:val="24"/>
        </w:rPr>
        <w:t>2.1平面布局及技术要求</w:t>
      </w:r>
      <w:bookmarkEnd w:id="10"/>
      <w:bookmarkEnd w:id="11"/>
      <w:bookmarkEnd w:id="12"/>
    </w:p>
    <w:p>
      <w:pPr>
        <w:pageBreakBefore w:val="0"/>
        <w:kinsoku/>
        <w:overflowPunct/>
        <w:topLinePunct w:val="0"/>
        <w:bidi w:val="0"/>
        <w:adjustRightInd w:val="0"/>
        <w:snapToGrid w:val="0"/>
        <w:spacing w:line="360" w:lineRule="auto"/>
        <w:ind w:firstLine="200"/>
        <w:outlineLvl w:val="4"/>
        <w:rPr>
          <w:rFonts w:hint="eastAsia" w:ascii="宋体" w:hAnsi="宋体" w:eastAsia="宋体" w:cs="宋体"/>
          <w:sz w:val="24"/>
          <w:szCs w:val="24"/>
        </w:rPr>
      </w:pPr>
      <w:bookmarkStart w:id="13" w:name="_Toc325"/>
      <w:bookmarkStart w:id="14" w:name="_Toc12679"/>
      <w:bookmarkStart w:id="15" w:name="_Toc108"/>
      <w:r>
        <w:rPr>
          <w:rFonts w:hint="eastAsia" w:ascii="宋体" w:hAnsi="宋体" w:eastAsia="宋体" w:cs="宋体"/>
          <w:sz w:val="24"/>
          <w:szCs w:val="24"/>
        </w:rPr>
        <w:t>2.1.1整体原则</w:t>
      </w:r>
      <w:bookmarkEnd w:id="13"/>
      <w:bookmarkEnd w:id="14"/>
      <w:bookmarkEnd w:id="15"/>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（1）整体设计统一、对外形象统一、简单适用、干净明亮、符合医院形象、洁污分明、配套设施完善、功能与设施先进完备；</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）投标人在方案设计须充分与采购人沟通，充分满足采购人要求及意图并经采购人书面确认后方可进行深化设计；深化设计须充分与采购人沟通，充分满足采购人要求并经采购人书面认可后方可进行下一步工作；</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2.1.2质量要求</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1）项目范围内的设计、施工工艺、设备及材料的选择都应具有先进性，满足医院的使用要求。设备及工艺的安排应具有先进性、高可靠性、实用性、经济性与合理性。全部技术指标，包括设备、材料、包装、运输、安装、调试、维修等各项目技术参数，必须符合本招标文件及国家规范的相关要求，采购人要求提高部分要求的则须满足采购人实际要求。</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（2）装修提供的设备、材料等符合国家质量标准，装修材料及设备绿色环保节能。</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（3）需制定符合本项目需求的施工方案与技术措施、质量控制与措施、安全管理体系与措施、文明、环境保护管理体系与措施、工期保证体系及保证措施及维修服务。</w:t>
      </w:r>
    </w:p>
    <w:p>
      <w:pPr>
        <w:pageBreakBefore w:val="0"/>
        <w:kinsoku/>
        <w:overflowPunct/>
        <w:topLinePunct w:val="0"/>
        <w:bidi w:val="0"/>
        <w:adjustRightInd w:val="0"/>
        <w:snapToGrid w:val="0"/>
        <w:spacing w:line="360" w:lineRule="auto"/>
        <w:ind w:firstLine="200"/>
        <w:rPr>
          <w:rFonts w:hint="eastAsia" w:ascii="宋体" w:hAnsi="宋体" w:eastAsia="宋体" w:cs="宋体"/>
          <w:b/>
          <w:bCs/>
          <w:sz w:val="24"/>
          <w:szCs w:val="24"/>
        </w:rPr>
      </w:pPr>
      <w:r>
        <w:rPr>
          <w:rFonts w:hint="eastAsia" w:ascii="宋体" w:hAnsi="宋体" w:eastAsia="宋体" w:cs="宋体"/>
          <w:b/>
          <w:bCs/>
          <w:sz w:val="24"/>
          <w:szCs w:val="24"/>
        </w:rPr>
        <w:t>（4）涉及功能及样式的材料，在施工前须经过甲方选型确认，投标人不得未经选样擅自施工。</w:t>
      </w:r>
    </w:p>
    <w:p>
      <w:pPr>
        <w:pStyle w:val="15"/>
        <w:pageBreakBefore w:val="0"/>
        <w:kinsoku/>
        <w:overflowPunct/>
        <w:topLinePunct w:val="0"/>
        <w:bidi w:val="0"/>
        <w:spacing w:line="360" w:lineRule="auto"/>
        <w:rPr>
          <w:rFonts w:hint="eastAsia" w:ascii="宋体" w:hAnsi="宋体" w:eastAsia="宋体" w:cs="宋体"/>
          <w:sz w:val="24"/>
          <w:szCs w:val="24"/>
        </w:rPr>
      </w:pP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2.1.3设计要求</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（1）应当总体布局合理，功能完整，合理可行。严格执行强制性标准、各项规范、规程；</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（2）要求投标人自行设计及深化图纸、施工方案及功能优化；</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（3），要营造一种温馨和谐的环境，色彩搭配要能体现中心的经营理念；</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（4）布局设计要简单、方便、快捷、利于工作中提高效率；相关连接紧密合理，选材要无毒、无味、易清洗，属环保型产品；</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（5）平面布局及流程要符合相关的国家和行业规范要求，以能满足使用科室实际需求和顺利通过上级卫生主管部门验收、评估为标准，并满足医疗场所的院感防控质量和安全防护要求；</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）投标人进场后需根据项目现场实际情况进行，原有建筑、结构、暖通、水工、弱电、医气等的复核，设计需满足原有建筑容许条件，改造内容需满足现行规范；</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2.1.4建筑装饰材料要求</w:t>
      </w:r>
    </w:p>
    <w:p>
      <w:pPr>
        <w:pageBreakBefore w:val="0"/>
        <w:kinsoku/>
        <w:overflowPunct/>
        <w:topLinePunct w:val="0"/>
        <w:bidi w:val="0"/>
        <w:adjustRightInd w:val="0"/>
        <w:snapToGrid w:val="0"/>
        <w:spacing w:line="360" w:lineRule="auto"/>
        <w:ind w:firstLine="468" w:firstLineChars="195"/>
        <w:rPr>
          <w:rFonts w:hint="eastAsia" w:ascii="宋体" w:hAnsi="宋体" w:eastAsia="宋体" w:cs="宋体"/>
          <w:sz w:val="24"/>
          <w:szCs w:val="24"/>
        </w:rPr>
      </w:pPr>
      <w:r>
        <w:rPr>
          <w:rFonts w:hint="eastAsia" w:ascii="宋体" w:hAnsi="宋体" w:eastAsia="宋体" w:cs="宋体"/>
          <w:sz w:val="24"/>
          <w:szCs w:val="24"/>
        </w:rPr>
        <w:t>材料强度、耐久性、节能、环保、防火、性能满足相关规范标准，及本实验室使用要求。应遵循不产尘、不积尘、耐腐蚀、防潮防霉、容易清洁和符合防火要求的总原则。</w:t>
      </w:r>
    </w:p>
    <w:p>
      <w:pPr>
        <w:pageBreakBefore w:val="0"/>
        <w:kinsoku/>
        <w:overflowPunct/>
        <w:topLinePunct w:val="0"/>
        <w:bidi w:val="0"/>
        <w:adjustRightInd w:val="0"/>
        <w:snapToGrid w:val="0"/>
        <w:spacing w:line="360" w:lineRule="auto"/>
        <w:ind w:firstLine="200"/>
        <w:outlineLvl w:val="3"/>
        <w:rPr>
          <w:rFonts w:hint="eastAsia" w:ascii="宋体" w:hAnsi="宋体" w:eastAsia="宋体" w:cs="宋体"/>
          <w:b/>
          <w:bCs/>
          <w:sz w:val="24"/>
          <w:szCs w:val="24"/>
        </w:rPr>
      </w:pPr>
      <w:bookmarkStart w:id="16" w:name="_Toc8657"/>
      <w:bookmarkStart w:id="17" w:name="_Toc17700"/>
      <w:bookmarkStart w:id="18" w:name="_Toc1240"/>
      <w:r>
        <w:rPr>
          <w:rFonts w:hint="eastAsia" w:ascii="宋体" w:hAnsi="宋体" w:eastAsia="宋体" w:cs="宋体"/>
          <w:b/>
          <w:bCs/>
          <w:sz w:val="24"/>
          <w:szCs w:val="24"/>
        </w:rPr>
        <w:t>2.2各功能区及房间配置</w:t>
      </w:r>
      <w:bookmarkEnd w:id="16"/>
      <w:bookmarkEnd w:id="17"/>
      <w:bookmarkEnd w:id="18"/>
    </w:p>
    <w:p>
      <w:pPr>
        <w:pageBreakBefore w:val="0"/>
        <w:kinsoku/>
        <w:overflowPunct/>
        <w:topLinePunct w:val="0"/>
        <w:bidi w:val="0"/>
        <w:adjustRightInd w:val="0"/>
        <w:snapToGrid w:val="0"/>
        <w:spacing w:line="360" w:lineRule="auto"/>
        <w:ind w:firstLine="200"/>
        <w:outlineLvl w:val="4"/>
        <w:rPr>
          <w:rFonts w:hint="eastAsia" w:ascii="宋体" w:hAnsi="宋体" w:eastAsia="宋体" w:cs="宋体"/>
          <w:sz w:val="24"/>
          <w:szCs w:val="24"/>
        </w:rPr>
      </w:pPr>
      <w:bookmarkStart w:id="19" w:name="_Toc26751"/>
      <w:bookmarkStart w:id="20" w:name="_Toc20821"/>
      <w:bookmarkStart w:id="21" w:name="_Toc3733"/>
      <w:r>
        <w:rPr>
          <w:rFonts w:hint="eastAsia" w:ascii="宋体" w:hAnsi="宋体" w:eastAsia="宋体" w:cs="宋体"/>
          <w:sz w:val="24"/>
          <w:szCs w:val="24"/>
        </w:rPr>
        <w:t>2.2.1建设内容：</w:t>
      </w:r>
      <w:bookmarkEnd w:id="19"/>
      <w:bookmarkEnd w:id="20"/>
      <w:bookmarkEnd w:id="21"/>
    </w:p>
    <w:p>
      <w:pPr>
        <w:pageBreakBefore w:val="0"/>
        <w:kinsoku/>
        <w:overflowPunct/>
        <w:topLinePunct w:val="0"/>
        <w:bidi w:val="0"/>
        <w:adjustRightInd w:val="0"/>
        <w:snapToGrid w:val="0"/>
        <w:spacing w:line="360" w:lineRule="auto"/>
        <w:ind w:firstLine="468" w:firstLineChars="195"/>
        <w:rPr>
          <w:rFonts w:hint="eastAsia" w:ascii="宋体" w:hAnsi="宋体" w:eastAsia="宋体" w:cs="宋体"/>
          <w:sz w:val="24"/>
          <w:szCs w:val="24"/>
          <w:lang w:eastAsia="zh-CN"/>
        </w:rPr>
      </w:pPr>
      <w:r>
        <w:rPr>
          <w:rFonts w:hint="eastAsia" w:ascii="宋体" w:hAnsi="宋体" w:eastAsia="宋体" w:cs="宋体"/>
          <w:sz w:val="24"/>
          <w:szCs w:val="24"/>
        </w:rPr>
        <w:t>四川省妇幼保健院</w:t>
      </w:r>
      <w:r>
        <w:rPr>
          <w:rFonts w:hint="eastAsia" w:ascii="宋体" w:hAnsi="宋体" w:eastAsia="宋体" w:cs="宋体"/>
          <w:sz w:val="24"/>
          <w:szCs w:val="24"/>
          <w:lang w:val="en-US" w:eastAsia="zh-CN"/>
        </w:rPr>
        <w:t>天府院区咖啡吧</w:t>
      </w:r>
      <w:r>
        <w:rPr>
          <w:rFonts w:hint="eastAsia" w:ascii="宋体" w:hAnsi="宋体" w:eastAsia="宋体" w:cs="宋体"/>
          <w:sz w:val="24"/>
          <w:szCs w:val="24"/>
        </w:rPr>
        <w:t>其配套用房改造设计、施工（含与原有建筑衔接部分的设计及施工工作）等工作。房屋建筑面积约</w:t>
      </w:r>
      <w:r>
        <w:rPr>
          <w:rFonts w:hint="eastAsia" w:ascii="宋体" w:hAnsi="宋体" w:eastAsia="宋体" w:cs="宋体"/>
          <w:sz w:val="24"/>
          <w:szCs w:val="24"/>
          <w:lang w:val="en-US" w:eastAsia="zh-CN"/>
        </w:rPr>
        <w:t>20</w:t>
      </w:r>
      <w:r>
        <w:rPr>
          <w:rFonts w:hint="eastAsia" w:ascii="宋体" w:hAnsi="宋体" w:eastAsia="宋体" w:cs="宋体"/>
          <w:sz w:val="24"/>
          <w:szCs w:val="24"/>
        </w:rPr>
        <w:t>0.00㎡。</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含室外</w:t>
      </w:r>
      <w:r>
        <w:rPr>
          <w:rFonts w:hint="eastAsia" w:ascii="宋体" w:hAnsi="宋体" w:eastAsia="宋体" w:cs="宋体"/>
          <w:sz w:val="24"/>
          <w:szCs w:val="24"/>
          <w:lang w:eastAsia="zh-CN"/>
        </w:rPr>
        <w:t>）</w:t>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改造范围原始建筑图纸（不含与医院衔接部分区域）</w:t>
      </w:r>
    </w:p>
    <w:bookmarkEnd w:id="5"/>
    <w:p>
      <w:pPr>
        <w:pageBreakBefore w:val="0"/>
        <w:kinsoku/>
        <w:overflowPunct/>
        <w:topLinePunct w:val="0"/>
        <w:bidi w:val="0"/>
        <w:adjustRightInd w:val="0"/>
        <w:snapToGrid w:val="0"/>
        <w:spacing w:line="360" w:lineRule="auto"/>
        <w:rPr>
          <w:rFonts w:hint="eastAsia" w:ascii="宋体" w:hAnsi="宋体" w:eastAsia="宋体" w:cs="宋体"/>
          <w:sz w:val="24"/>
          <w:szCs w:val="24"/>
        </w:rPr>
      </w:pPr>
      <w:bookmarkStart w:id="22" w:name="_Toc27574"/>
      <w:bookmarkStart w:id="23" w:name="_Toc22734"/>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5270500" cy="29686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0500" cy="2968625"/>
                    </a:xfrm>
                    <a:prstGeom prst="rect">
                      <a:avLst/>
                    </a:prstGeom>
                    <a:noFill/>
                    <a:ln>
                      <a:noFill/>
                    </a:ln>
                  </pic:spPr>
                </pic:pic>
              </a:graphicData>
            </a:graphic>
          </wp:inline>
        </w:drawing>
      </w: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rPr>
      </w:pPr>
      <w:r>
        <w:rPr>
          <w:rFonts w:hint="eastAsia" w:ascii="宋体" w:hAnsi="宋体" w:eastAsia="宋体" w:cs="宋体"/>
          <w:sz w:val="24"/>
          <w:szCs w:val="24"/>
        </w:rPr>
        <w:t>2.2.2设计内容：</w:t>
      </w:r>
      <w:bookmarkEnd w:id="22"/>
      <w:bookmarkEnd w:id="23"/>
    </w:p>
    <w:p>
      <w:pPr>
        <w:pageBreakBefore w:val="0"/>
        <w:kinsoku/>
        <w:overflowPunct/>
        <w:topLinePunct w:val="0"/>
        <w:bidi w:val="0"/>
        <w:adjustRightInd w:val="0"/>
        <w:snapToGrid w:val="0"/>
        <w:spacing w:line="360" w:lineRule="auto"/>
        <w:ind w:firstLine="468" w:firstLineChars="195"/>
        <w:rPr>
          <w:rFonts w:hint="eastAsia" w:ascii="宋体" w:hAnsi="宋体" w:eastAsia="宋体" w:cs="宋体"/>
          <w:sz w:val="24"/>
          <w:szCs w:val="24"/>
        </w:rPr>
      </w:pPr>
      <w:r>
        <w:rPr>
          <w:rFonts w:hint="eastAsia" w:ascii="宋体" w:hAnsi="宋体" w:eastAsia="宋体" w:cs="宋体"/>
          <w:sz w:val="24"/>
          <w:szCs w:val="24"/>
        </w:rPr>
        <w:t>（1）包括不限于本项目的室内装饰装修（含功能布局规划，方案设计（含效果图）、优化设计、施工图深化设计（含施工图预算）、家具设计与定制）、其他涉及的各专业施工图设计（含装饰装修、装修拆改，给排水（含纯水、污水）、消防（二次消防改造、火灾报警、防排烟改造）、暖通（通风空调、洁净系统）、电气系统（含电源、配电、接地、自控系统、强弱电、应急用电等）、弱电智能化系统（综合布线、室内门禁、IT网络、智能照明）；</w:t>
      </w:r>
    </w:p>
    <w:p>
      <w:pPr>
        <w:pageBreakBefore w:val="0"/>
        <w:kinsoku/>
        <w:overflowPunct/>
        <w:topLinePunct w:val="0"/>
        <w:bidi w:val="0"/>
        <w:adjustRightInd w:val="0"/>
        <w:snapToGrid w:val="0"/>
        <w:spacing w:line="360" w:lineRule="auto"/>
        <w:ind w:firstLine="468" w:firstLineChars="195"/>
        <w:rPr>
          <w:rFonts w:hint="eastAsia" w:ascii="宋体" w:hAnsi="宋体" w:eastAsia="宋体" w:cs="宋体"/>
          <w:sz w:val="24"/>
          <w:szCs w:val="24"/>
        </w:rPr>
      </w:pPr>
      <w:r>
        <w:rPr>
          <w:rFonts w:hint="eastAsia" w:ascii="宋体" w:hAnsi="宋体" w:eastAsia="宋体" w:cs="宋体"/>
          <w:sz w:val="24"/>
          <w:szCs w:val="24"/>
        </w:rPr>
        <w:t>（2）本改造区域与原有建筑相衔接工作的设计（含强弱电引接、给排水（含消防）引接、暖通引接、建筑引接、结构复核等））；</w:t>
      </w:r>
    </w:p>
    <w:p>
      <w:pPr>
        <w:pageBreakBefore w:val="0"/>
        <w:kinsoku/>
        <w:overflowPunct/>
        <w:topLinePunct w:val="0"/>
        <w:bidi w:val="0"/>
        <w:adjustRightInd w:val="0"/>
        <w:snapToGrid w:val="0"/>
        <w:spacing w:line="360" w:lineRule="auto"/>
        <w:ind w:firstLine="468" w:firstLineChars="195"/>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）第三方施工图审查、预算及结算编制、竣工图绘制、建筑结构复核等、协助采购人完成相应政府备案及认证工作（如有）、协助采购人完成报建手续，以及上述未涉及的但包含在合同约定的全部内容。</w:t>
      </w:r>
    </w:p>
    <w:p>
      <w:pPr>
        <w:pageBreakBefore w:val="0"/>
        <w:kinsoku/>
        <w:overflowPunct/>
        <w:topLinePunct w:val="0"/>
        <w:bidi w:val="0"/>
        <w:adjustRightInd w:val="0"/>
        <w:snapToGrid w:val="0"/>
        <w:spacing w:line="360" w:lineRule="auto"/>
        <w:ind w:firstLine="468" w:firstLineChars="19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3、咖啡吧设备配置清单</w:t>
      </w:r>
    </w:p>
    <w:p>
      <w:pPr>
        <w:pageBreakBefore w:val="0"/>
        <w:kinsoku/>
        <w:overflowPunct/>
        <w:topLinePunct w:val="0"/>
        <w:bidi w:val="0"/>
        <w:adjustRightInd w:val="0"/>
        <w:snapToGrid w:val="0"/>
        <w:spacing w:line="360" w:lineRule="auto"/>
        <w:ind w:firstLine="468" w:firstLineChars="195"/>
        <w:rPr>
          <w:rFonts w:hint="eastAsia" w:ascii="宋体" w:hAnsi="宋体" w:eastAsia="宋体" w:cs="宋体"/>
          <w:sz w:val="24"/>
          <w:szCs w:val="24"/>
        </w:rPr>
      </w:pPr>
      <w:r>
        <w:rPr>
          <w:rFonts w:hint="eastAsia" w:ascii="宋体" w:hAnsi="宋体" w:eastAsia="宋体" w:cs="宋体"/>
          <w:sz w:val="24"/>
          <w:szCs w:val="24"/>
        </w:rPr>
        <w:t>需要配置的主要设备包括</w:t>
      </w:r>
      <w:r>
        <w:rPr>
          <w:rFonts w:hint="eastAsia" w:ascii="宋体" w:hAnsi="宋体" w:eastAsia="宋体" w:cs="宋体"/>
          <w:sz w:val="24"/>
          <w:szCs w:val="24"/>
          <w:lang w:val="en-US" w:eastAsia="zh-CN"/>
        </w:rPr>
        <w:t>但不限于</w:t>
      </w:r>
      <w:r>
        <w:rPr>
          <w:rFonts w:hint="eastAsia" w:ascii="宋体" w:hAnsi="宋体" w:eastAsia="宋体" w:cs="宋体"/>
          <w:sz w:val="24"/>
          <w:szCs w:val="24"/>
        </w:rPr>
        <w:t>：</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1395"/>
        <w:gridCol w:w="3851"/>
        <w:gridCol w:w="786"/>
        <w:gridCol w:w="659"/>
        <w:gridCol w:w="19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设备清单（包括但不限于）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产品名称</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材质及说明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产品图片（仅为图例）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咖啡机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双锅炉系统≥10.L蒸汽锅炉，≥3L热水锅炉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预浸泡高压力+低流量提升萃取率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恒温系统  冲煮水温稳定 不失温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进口恒压泵原装进口旋转水泵供水持续稳定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数字PID，PID独立控温蒸汽强劲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触摸屏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1410335</wp:posOffset>
                  </wp:positionV>
                  <wp:extent cx="771525" cy="565785"/>
                  <wp:effectExtent l="0" t="0" r="3175" b="5715"/>
                  <wp:wrapNone/>
                  <wp:docPr id="7" name="图片_4"/>
                  <wp:cNvGraphicFramePr/>
                  <a:graphic xmlns:a="http://schemas.openxmlformats.org/drawingml/2006/main">
                    <a:graphicData uri="http://schemas.openxmlformats.org/drawingml/2006/picture">
                      <pic:pic xmlns:pic="http://schemas.openxmlformats.org/drawingml/2006/picture">
                        <pic:nvPicPr>
                          <pic:cNvPr id="7" name="图片_4"/>
                          <pic:cNvPicPr/>
                        </pic:nvPicPr>
                        <pic:blipFill>
                          <a:blip r:embed="rId8"/>
                          <a:stretch>
                            <a:fillRect/>
                          </a:stretch>
                        </pic:blipFill>
                        <pic:spPr>
                          <a:xfrm>
                            <a:off x="0" y="0"/>
                            <a:ext cx="771525" cy="5657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电控磨豆机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功率 ≥450W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定量研磨控制模式 计时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研磨刻度调节方式 手动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显示屏</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583565</wp:posOffset>
                  </wp:positionV>
                  <wp:extent cx="818515" cy="818515"/>
                  <wp:effectExtent l="0" t="0" r="6985" b="6985"/>
                  <wp:wrapNone/>
                  <wp:docPr id="9" name="图片_16"/>
                  <wp:cNvGraphicFramePr/>
                  <a:graphic xmlns:a="http://schemas.openxmlformats.org/drawingml/2006/main">
                    <a:graphicData uri="http://schemas.openxmlformats.org/drawingml/2006/picture">
                      <pic:pic xmlns:pic="http://schemas.openxmlformats.org/drawingml/2006/picture">
                        <pic:nvPicPr>
                          <pic:cNvPr id="9" name="图片_16"/>
                          <pic:cNvPicPr/>
                        </pic:nvPicPr>
                        <pic:blipFill>
                          <a:blip r:embed="rId9"/>
                          <a:stretch>
                            <a:fillRect/>
                          </a:stretch>
                        </pic:blipFill>
                        <pic:spPr>
                          <a:xfrm>
                            <a:off x="0" y="0"/>
                            <a:ext cx="818515" cy="8185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咖啡机专用制冰机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产冰量：≥50KG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储冰量：≥15KG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冰块：月牙冰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149860</wp:posOffset>
                  </wp:positionV>
                  <wp:extent cx="926465" cy="1323975"/>
                  <wp:effectExtent l="0" t="0" r="635" b="9525"/>
                  <wp:wrapNone/>
                  <wp:docPr id="8" name="图片_5"/>
                  <wp:cNvGraphicFramePr/>
                  <a:graphic xmlns:a="http://schemas.openxmlformats.org/drawingml/2006/main">
                    <a:graphicData uri="http://schemas.openxmlformats.org/drawingml/2006/picture">
                      <pic:pic xmlns:pic="http://schemas.openxmlformats.org/drawingml/2006/picture">
                        <pic:nvPicPr>
                          <pic:cNvPr id="8" name="图片_5"/>
                          <pic:cNvPicPr/>
                        </pic:nvPicPr>
                        <pic:blipFill>
                          <a:blip r:embed="rId10"/>
                          <a:stretch>
                            <a:fillRect/>
                          </a:stretch>
                        </pic:blipFill>
                        <pic:spPr>
                          <a:xfrm>
                            <a:off x="0" y="0"/>
                            <a:ext cx="926465" cy="1323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蛋糕甜点展示柜</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1.无需排水。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2.LED灯源。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3.采用导电膜，安全钢化玻璃。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4.304不锈钢或大理石材质。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5.-5~5°中温及-15~20°冷冻，单层钢化防雾玻璃、前移门等箱体与玻璃平台。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806450</wp:posOffset>
                  </wp:positionV>
                  <wp:extent cx="802005" cy="627380"/>
                  <wp:effectExtent l="0" t="0" r="10795" b="7620"/>
                  <wp:wrapNone/>
                  <wp:docPr id="6" name="图片_3"/>
                  <wp:cNvGraphicFramePr/>
                  <a:graphic xmlns:a="http://schemas.openxmlformats.org/drawingml/2006/main">
                    <a:graphicData uri="http://schemas.openxmlformats.org/drawingml/2006/picture">
                      <pic:pic xmlns:pic="http://schemas.openxmlformats.org/drawingml/2006/picture">
                        <pic:nvPicPr>
                          <pic:cNvPr id="6" name="图片_3"/>
                          <pic:cNvPicPr/>
                        </pic:nvPicPr>
                        <pic:blipFill>
                          <a:blip r:embed="rId11"/>
                          <a:stretch>
                            <a:fillRect/>
                          </a:stretch>
                        </pic:blipFill>
                        <pic:spPr>
                          <a:xfrm>
                            <a:off x="0" y="0"/>
                            <a:ext cx="802005" cy="6273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水吧专用操作台</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材质：1.采用304# ≥1.2mm不锈钢制作；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2.柜体多功能操作收纳设计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318135</wp:posOffset>
                  </wp:positionV>
                  <wp:extent cx="688975" cy="685800"/>
                  <wp:effectExtent l="0" t="0" r="9525" b="0"/>
                  <wp:wrapNone/>
                  <wp:docPr id="10" name="图片_7"/>
                  <wp:cNvGraphicFramePr/>
                  <a:graphic xmlns:a="http://schemas.openxmlformats.org/drawingml/2006/main">
                    <a:graphicData uri="http://schemas.openxmlformats.org/drawingml/2006/picture">
                      <pic:pic xmlns:pic="http://schemas.openxmlformats.org/drawingml/2006/picture">
                        <pic:nvPicPr>
                          <pic:cNvPr id="10" name="图片_7"/>
                          <pic:cNvPicPr/>
                        </pic:nvPicPr>
                        <pic:blipFill>
                          <a:blip r:embed="rId12"/>
                          <a:stretch>
                            <a:fillRect/>
                          </a:stretch>
                        </pic:blipFill>
                        <pic:spPr>
                          <a:xfrm>
                            <a:off x="0" y="0"/>
                            <a:ext cx="688975" cy="6858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冷冻操作台</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化霜水自动蒸发，使用安心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进口压缩机，高效，低噪音运转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前置空气过滤网，方便维护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食品级安全气囊耐腐蚀，保温性能更好  智能温控</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568325</wp:posOffset>
                  </wp:positionV>
                  <wp:extent cx="806450" cy="564515"/>
                  <wp:effectExtent l="0" t="0" r="6350" b="6985"/>
                  <wp:wrapNone/>
                  <wp:docPr id="5" name="图片_1"/>
                  <wp:cNvGraphicFramePr/>
                  <a:graphic xmlns:a="http://schemas.openxmlformats.org/drawingml/2006/main">
                    <a:graphicData uri="http://schemas.openxmlformats.org/drawingml/2006/picture">
                      <pic:pic xmlns:pic="http://schemas.openxmlformats.org/drawingml/2006/picture">
                        <pic:nvPicPr>
                          <pic:cNvPr id="5" name="图片_1"/>
                          <pic:cNvPicPr/>
                        </pic:nvPicPr>
                        <pic:blipFill>
                          <a:blip r:embed="rId13"/>
                          <a:stretch>
                            <a:fillRect/>
                          </a:stretch>
                        </pic:blipFill>
                        <pic:spPr>
                          <a:xfrm>
                            <a:off x="0" y="0"/>
                            <a:ext cx="806450" cy="5645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冷藏操作台</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化霜水自动蒸发，使用安心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进口压缩机，高效，低噪音运转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前置空气过滤网，方便维护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食品级安全气囊耐腐蚀，保温性能更好  智能温控</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588645</wp:posOffset>
                  </wp:positionV>
                  <wp:extent cx="996315" cy="725170"/>
                  <wp:effectExtent l="0" t="0" r="6985" b="11430"/>
                  <wp:wrapNone/>
                  <wp:docPr id="11" name="图片_2"/>
                  <wp:cNvGraphicFramePr/>
                  <a:graphic xmlns:a="http://schemas.openxmlformats.org/drawingml/2006/main">
                    <a:graphicData uri="http://schemas.openxmlformats.org/drawingml/2006/picture">
                      <pic:pic xmlns:pic="http://schemas.openxmlformats.org/drawingml/2006/picture">
                        <pic:nvPicPr>
                          <pic:cNvPr id="11" name="图片_2"/>
                          <pic:cNvPicPr/>
                        </pic:nvPicPr>
                        <pic:blipFill>
                          <a:blip r:embed="rId13"/>
                          <a:stretch>
                            <a:fillRect/>
                          </a:stretch>
                        </pic:blipFill>
                        <pic:spPr>
                          <a:xfrm>
                            <a:off x="0" y="0"/>
                            <a:ext cx="996315" cy="725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奶茶制冰机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产冰量：≥70KG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储冰量：≥30KG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冰块：方型冰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209550</wp:posOffset>
                  </wp:positionV>
                  <wp:extent cx="688340" cy="1027430"/>
                  <wp:effectExtent l="0" t="0" r="10160" b="1270"/>
                  <wp:wrapNone/>
                  <wp:docPr id="20" name="图片_6"/>
                  <wp:cNvGraphicFramePr/>
                  <a:graphic xmlns:a="http://schemas.openxmlformats.org/drawingml/2006/main">
                    <a:graphicData uri="http://schemas.openxmlformats.org/drawingml/2006/picture">
                      <pic:pic xmlns:pic="http://schemas.openxmlformats.org/drawingml/2006/picture">
                        <pic:nvPicPr>
                          <pic:cNvPr id="20" name="图片_6"/>
                          <pic:cNvPicPr/>
                        </pic:nvPicPr>
                        <pic:blipFill>
                          <a:blip r:embed="rId14"/>
                          <a:stretch>
                            <a:fillRect/>
                          </a:stretch>
                        </pic:blipFill>
                        <pic:spPr>
                          <a:xfrm>
                            <a:off x="0" y="0"/>
                            <a:ext cx="688340" cy="10274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纯水机(四级)</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具备RO反渗膜；多级过滤；产水量≥1000G</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90805</wp:posOffset>
                  </wp:positionH>
                  <wp:positionV relativeFrom="paragraph">
                    <wp:posOffset>168275</wp:posOffset>
                  </wp:positionV>
                  <wp:extent cx="680085" cy="1169670"/>
                  <wp:effectExtent l="0" t="0" r="5715" b="11430"/>
                  <wp:wrapNone/>
                  <wp:docPr id="18" name="图片_8"/>
                  <wp:cNvGraphicFramePr/>
                  <a:graphic xmlns:a="http://schemas.openxmlformats.org/drawingml/2006/main">
                    <a:graphicData uri="http://schemas.openxmlformats.org/drawingml/2006/picture">
                      <pic:pic xmlns:pic="http://schemas.openxmlformats.org/drawingml/2006/picture">
                        <pic:nvPicPr>
                          <pic:cNvPr id="18" name="图片_8"/>
                          <pic:cNvPicPr/>
                        </pic:nvPicPr>
                        <pic:blipFill>
                          <a:blip r:embed="rId15"/>
                          <a:stretch>
                            <a:fillRect/>
                          </a:stretch>
                        </pic:blipFill>
                        <pic:spPr>
                          <a:xfrm>
                            <a:off x="0" y="0"/>
                            <a:ext cx="680085" cy="11696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咖啡机渣粉盒</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材质：1采用304# 1.2mm不锈钢制作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配橡胶，减少噪音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148590</wp:posOffset>
                  </wp:positionH>
                  <wp:positionV relativeFrom="paragraph">
                    <wp:posOffset>318135</wp:posOffset>
                  </wp:positionV>
                  <wp:extent cx="646430" cy="684530"/>
                  <wp:effectExtent l="0" t="0" r="1270" b="1270"/>
                  <wp:wrapNone/>
                  <wp:docPr id="17" name="图片_9"/>
                  <wp:cNvGraphicFramePr/>
                  <a:graphic xmlns:a="http://schemas.openxmlformats.org/drawingml/2006/main">
                    <a:graphicData uri="http://schemas.openxmlformats.org/drawingml/2006/picture">
                      <pic:pic xmlns:pic="http://schemas.openxmlformats.org/drawingml/2006/picture">
                        <pic:nvPicPr>
                          <pic:cNvPr id="17" name="图片_9"/>
                          <pic:cNvPicPr/>
                        </pic:nvPicPr>
                        <pic:blipFill>
                          <a:blip r:embed="rId16"/>
                          <a:stretch>
                            <a:fillRect/>
                          </a:stretch>
                        </pic:blipFill>
                        <pic:spPr>
                          <a:xfrm>
                            <a:off x="0" y="0"/>
                            <a:ext cx="646430" cy="6845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开水机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功率 ≥300W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水量：≥20L</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130175</wp:posOffset>
                  </wp:positionV>
                  <wp:extent cx="721360" cy="1174750"/>
                  <wp:effectExtent l="0" t="0" r="2540" b="6350"/>
                  <wp:wrapNone/>
                  <wp:docPr id="13" name="图片_15"/>
                  <wp:cNvGraphicFramePr/>
                  <a:graphic xmlns:a="http://schemas.openxmlformats.org/drawingml/2006/main">
                    <a:graphicData uri="http://schemas.openxmlformats.org/drawingml/2006/picture">
                      <pic:pic xmlns:pic="http://schemas.openxmlformats.org/drawingml/2006/picture">
                        <pic:nvPicPr>
                          <pic:cNvPr id="13" name="图片_15"/>
                          <pic:cNvPicPr/>
                        </pic:nvPicPr>
                        <pic:blipFill>
                          <a:blip r:embed="rId17"/>
                          <a:stretch>
                            <a:fillRect/>
                          </a:stretch>
                        </pic:blipFill>
                        <pic:spPr>
                          <a:xfrm>
                            <a:off x="0" y="0"/>
                            <a:ext cx="721360" cy="1174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静音破壁机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功率 ≥2200W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总容量 ≥1500ml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转速≥ 42000转/分钟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161925</wp:posOffset>
                  </wp:positionV>
                  <wp:extent cx="736600" cy="1323975"/>
                  <wp:effectExtent l="0" t="0" r="0" b="9525"/>
                  <wp:wrapNone/>
                  <wp:docPr id="16" name="图片_13"/>
                  <wp:cNvGraphicFramePr/>
                  <a:graphic xmlns:a="http://schemas.openxmlformats.org/drawingml/2006/main">
                    <a:graphicData uri="http://schemas.openxmlformats.org/drawingml/2006/picture">
                      <pic:pic xmlns:pic="http://schemas.openxmlformats.org/drawingml/2006/picture">
                        <pic:nvPicPr>
                          <pic:cNvPr id="16" name="图片_13"/>
                          <pic:cNvPicPr/>
                        </pic:nvPicPr>
                        <pic:blipFill>
                          <a:blip r:embed="rId18"/>
                          <a:stretch>
                            <a:fillRect/>
                          </a:stretch>
                        </pic:blipFill>
                        <pic:spPr>
                          <a:xfrm>
                            <a:off x="0" y="0"/>
                            <a:ext cx="736600" cy="1323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定量果糖机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智能恒温系统，果糖定量精准，内置方形304不锈钢内胆。</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118745</wp:posOffset>
                  </wp:positionV>
                  <wp:extent cx="976630" cy="1280160"/>
                  <wp:effectExtent l="0" t="0" r="1270" b="2540"/>
                  <wp:wrapNone/>
                  <wp:docPr id="19" name="图片_14"/>
                  <wp:cNvGraphicFramePr/>
                  <a:graphic xmlns:a="http://schemas.openxmlformats.org/drawingml/2006/main">
                    <a:graphicData uri="http://schemas.openxmlformats.org/drawingml/2006/picture">
                      <pic:pic xmlns:pic="http://schemas.openxmlformats.org/drawingml/2006/picture">
                        <pic:nvPicPr>
                          <pic:cNvPr id="19" name="图片_14"/>
                          <pic:cNvPicPr/>
                        </pic:nvPicPr>
                        <pic:blipFill>
                          <a:blip r:embed="rId19"/>
                          <a:stretch>
                            <a:fillRect/>
                          </a:stretch>
                        </pic:blipFill>
                        <pic:spPr>
                          <a:xfrm>
                            <a:off x="0" y="0"/>
                            <a:ext cx="976630" cy="12801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气泡机</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一键自动打气</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低温防结冰堵塞技术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可拆洗出气嘴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可打果汁或茶等混合饮料</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313690</wp:posOffset>
                  </wp:positionH>
                  <wp:positionV relativeFrom="paragraph">
                    <wp:posOffset>257810</wp:posOffset>
                  </wp:positionV>
                  <wp:extent cx="479425" cy="1102995"/>
                  <wp:effectExtent l="0" t="0" r="3175" b="1905"/>
                  <wp:wrapNone/>
                  <wp:docPr id="12" name="图片_10"/>
                  <wp:cNvGraphicFramePr/>
                  <a:graphic xmlns:a="http://schemas.openxmlformats.org/drawingml/2006/main">
                    <a:graphicData uri="http://schemas.openxmlformats.org/drawingml/2006/picture">
                      <pic:pic xmlns:pic="http://schemas.openxmlformats.org/drawingml/2006/picture">
                        <pic:nvPicPr>
                          <pic:cNvPr id="12" name="图片_10"/>
                          <pic:cNvPicPr/>
                        </pic:nvPicPr>
                        <pic:blipFill>
                          <a:blip r:embed="rId20"/>
                          <a:stretch>
                            <a:fillRect/>
                          </a:stretch>
                        </pic:blipFill>
                        <pic:spPr>
                          <a:xfrm>
                            <a:off x="0" y="0"/>
                            <a:ext cx="479425" cy="11029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商用微波炉</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功率 ≥1700W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271145</wp:posOffset>
                  </wp:positionV>
                  <wp:extent cx="841375" cy="752475"/>
                  <wp:effectExtent l="0" t="0" r="9525" b="9525"/>
                  <wp:wrapNone/>
                  <wp:docPr id="14" name="图片_12"/>
                  <wp:cNvGraphicFramePr/>
                  <a:graphic xmlns:a="http://schemas.openxmlformats.org/drawingml/2006/main">
                    <a:graphicData uri="http://schemas.openxmlformats.org/drawingml/2006/picture">
                      <pic:pic xmlns:pic="http://schemas.openxmlformats.org/drawingml/2006/picture">
                        <pic:nvPicPr>
                          <pic:cNvPr id="14" name="图片_12"/>
                          <pic:cNvPicPr/>
                        </pic:nvPicPr>
                        <pic:blipFill>
                          <a:blip r:embed="rId21"/>
                          <a:stretch>
                            <a:fillRect/>
                          </a:stretch>
                        </pic:blipFill>
                        <pic:spPr>
                          <a:xfrm>
                            <a:off x="0" y="0"/>
                            <a:ext cx="841375" cy="7524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商用烤箱</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功率 ≥4500W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全电脑控制带加湿功能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414020</wp:posOffset>
                  </wp:positionV>
                  <wp:extent cx="908685" cy="755650"/>
                  <wp:effectExtent l="0" t="0" r="5715" b="6350"/>
                  <wp:wrapNone/>
                  <wp:docPr id="15" name="图片_11"/>
                  <wp:cNvGraphicFramePr/>
                  <a:graphic xmlns:a="http://schemas.openxmlformats.org/drawingml/2006/main">
                    <a:graphicData uri="http://schemas.openxmlformats.org/drawingml/2006/picture">
                      <pic:pic xmlns:pic="http://schemas.openxmlformats.org/drawingml/2006/picture">
                        <pic:nvPicPr>
                          <pic:cNvPr id="15" name="图片_11"/>
                          <pic:cNvPicPr/>
                        </pic:nvPicPr>
                        <pic:blipFill>
                          <a:blip r:embed="rId22"/>
                          <a:stretch>
                            <a:fillRect/>
                          </a:stretch>
                        </pic:blipFill>
                        <pic:spPr>
                          <a:xfrm>
                            <a:off x="0" y="0"/>
                            <a:ext cx="908685" cy="7556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杂件</w:t>
            </w:r>
          </w:p>
        </w:tc>
        <w:tc>
          <w:tcPr>
            <w:tcW w:w="20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吧台器具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批</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topLinePunct w:val="0"/>
              <w:bidi w:val="0"/>
              <w:spacing w:line="360" w:lineRule="auto"/>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overflowPunct/>
              <w:topLinePunct w:val="0"/>
              <w:bidi w:val="0"/>
              <w:spacing w:line="360" w:lineRule="auto"/>
              <w:rPr>
                <w:rFonts w:hint="eastAsia" w:ascii="宋体" w:hAnsi="宋体" w:eastAsia="宋体" w:cs="宋体"/>
                <w:i w:val="0"/>
                <w:iCs w:val="0"/>
                <w:color w:val="000000"/>
                <w:sz w:val="24"/>
                <w:szCs w:val="24"/>
                <w:u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overflowPunct/>
              <w:topLinePunct w:val="0"/>
              <w:bidi w:val="0"/>
              <w:spacing w:line="360" w:lineRule="auto"/>
              <w:rPr>
                <w:rFonts w:hint="eastAsia" w:ascii="宋体" w:hAnsi="宋体" w:eastAsia="宋体" w:cs="宋体"/>
                <w:i w:val="0"/>
                <w:iCs w:val="0"/>
                <w:color w:val="000000"/>
                <w:sz w:val="24"/>
                <w:szCs w:val="24"/>
                <w:u w:val="none"/>
              </w:rPr>
            </w:pPr>
          </w:p>
        </w:tc>
        <w:tc>
          <w:tcPr>
            <w:tcW w:w="207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overflowPunct/>
              <w:topLinePunct w:val="0"/>
              <w:bidi w:val="0"/>
              <w:spacing w:line="360" w:lineRule="auto"/>
              <w:rPr>
                <w:rFonts w:hint="eastAsia" w:ascii="宋体" w:hAnsi="宋体" w:eastAsia="宋体" w:cs="宋体"/>
                <w:i w:val="0"/>
                <w:iCs w:val="0"/>
                <w:color w:val="000000"/>
                <w:sz w:val="24"/>
                <w:szCs w:val="24"/>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overflowPunct/>
              <w:topLinePunct w:val="0"/>
              <w:bidi w:val="0"/>
              <w:spacing w:line="360" w:lineRule="auto"/>
              <w:rPr>
                <w:rFonts w:hint="eastAsia" w:ascii="宋体" w:hAnsi="宋体" w:eastAsia="宋体" w:cs="宋体"/>
                <w:i w:val="0"/>
                <w:iCs w:val="0"/>
                <w:color w:val="000000"/>
                <w:sz w:val="24"/>
                <w:szCs w:val="24"/>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overflowPunct/>
              <w:topLinePunct w:val="0"/>
              <w:bidi w:val="0"/>
              <w:spacing w:line="360" w:lineRule="auto"/>
              <w:rPr>
                <w:rFonts w:hint="eastAsia" w:ascii="宋体" w:hAnsi="宋体" w:eastAsia="宋体" w:cs="宋体"/>
                <w:i w:val="0"/>
                <w:iCs w:val="0"/>
                <w:color w:val="000000"/>
                <w:sz w:val="24"/>
                <w:szCs w:val="24"/>
                <w:u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overflowPunct/>
              <w:topLinePunct w:val="0"/>
              <w:bidi w:val="0"/>
              <w:spacing w:line="360" w:lineRule="auto"/>
              <w:rPr>
                <w:rFonts w:hint="eastAsia" w:ascii="宋体" w:hAnsi="宋体" w:eastAsia="宋体" w:cs="宋体"/>
                <w:i w:val="0"/>
                <w:iCs w:val="0"/>
                <w:color w:val="000000"/>
                <w:sz w:val="24"/>
                <w:szCs w:val="24"/>
                <w:u w:val="none"/>
              </w:rPr>
            </w:pPr>
          </w:p>
        </w:tc>
      </w:tr>
    </w:tbl>
    <w:p>
      <w:pPr>
        <w:pageBreakBefore w:val="0"/>
        <w:kinsoku/>
        <w:overflowPunct/>
        <w:topLinePunct w:val="0"/>
        <w:bidi w:val="0"/>
        <w:adjustRightInd w:val="0"/>
        <w:snapToGrid w:val="0"/>
        <w:spacing w:line="360" w:lineRule="auto"/>
        <w:ind w:firstLine="468" w:firstLineChars="195"/>
        <w:rPr>
          <w:rFonts w:hint="eastAsia" w:ascii="宋体" w:hAnsi="宋体" w:eastAsia="宋体" w:cs="宋体"/>
          <w:sz w:val="24"/>
          <w:szCs w:val="24"/>
        </w:rPr>
      </w:pPr>
    </w:p>
    <w:p>
      <w:pPr>
        <w:pageBreakBefore w:val="0"/>
        <w:kinsoku/>
        <w:overflowPunct/>
        <w:topLinePunct w:val="0"/>
        <w:bidi w:val="0"/>
        <w:adjustRightInd w:val="0"/>
        <w:snapToGrid w:val="0"/>
        <w:spacing w:line="360" w:lineRule="auto"/>
        <w:ind w:firstLine="468" w:firstLineChars="195"/>
        <w:rPr>
          <w:rFonts w:hint="eastAsia" w:ascii="宋体" w:hAnsi="宋体" w:eastAsia="宋体" w:cs="宋体"/>
          <w:sz w:val="24"/>
          <w:szCs w:val="24"/>
          <w:lang w:val="en-US" w:eastAsia="zh-CN"/>
        </w:rPr>
      </w:pPr>
    </w:p>
    <w:p>
      <w:pPr>
        <w:pageBreakBefore w:val="0"/>
        <w:kinsoku/>
        <w:overflowPunct/>
        <w:topLinePunct w:val="0"/>
        <w:bidi w:val="0"/>
        <w:adjustRightInd w:val="0"/>
        <w:snapToGrid w:val="0"/>
        <w:spacing w:line="360" w:lineRule="auto"/>
        <w:ind w:firstLine="468" w:firstLineChars="195"/>
        <w:rPr>
          <w:rFonts w:hint="eastAsia" w:ascii="宋体" w:hAnsi="宋体" w:eastAsia="宋体" w:cs="宋体"/>
          <w:sz w:val="24"/>
          <w:szCs w:val="24"/>
          <w:lang w:val="en-US" w:eastAsia="zh-CN"/>
        </w:rPr>
      </w:pPr>
    </w:p>
    <w:p>
      <w:pPr>
        <w:pageBreakBefore w:val="0"/>
        <w:kinsoku/>
        <w:overflowPunct/>
        <w:topLinePunct w:val="0"/>
        <w:bidi w:val="0"/>
        <w:adjustRightInd w:val="0"/>
        <w:snapToGrid w:val="0"/>
        <w:spacing w:after="0" w:line="360" w:lineRule="auto"/>
        <w:ind w:firstLine="470" w:firstLineChars="195"/>
        <w:outlineLvl w:val="3"/>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质保期</w:t>
      </w:r>
    </w:p>
    <w:p>
      <w:pPr>
        <w:pageBreakBefore w:val="0"/>
        <w:widowControl/>
        <w:kinsoku/>
        <w:overflowPunct/>
        <w:topLinePunct w:val="0"/>
        <w:autoSpaceDE w:val="0"/>
        <w:autoSpaceDN w:val="0"/>
        <w:bidi w:val="0"/>
        <w:adjustRightInd w:val="0"/>
        <w:snapToGrid w:val="0"/>
        <w:spacing w:after="0" w:line="360" w:lineRule="auto"/>
        <w:ind w:firstLine="468" w:firstLineChars="195"/>
        <w:jc w:val="left"/>
        <w:rPr>
          <w:rFonts w:hint="eastAsia" w:ascii="宋体" w:hAnsi="宋体" w:eastAsia="宋体" w:cs="宋体"/>
          <w:sz w:val="24"/>
          <w:szCs w:val="24"/>
        </w:rPr>
      </w:pPr>
      <w:r>
        <w:rPr>
          <w:rFonts w:hint="eastAsia" w:ascii="宋体" w:hAnsi="宋体" w:eastAsia="宋体" w:cs="宋体"/>
          <w:sz w:val="24"/>
          <w:szCs w:val="24"/>
        </w:rPr>
        <w:t>双方根据《建设工程质量管理条例》及有关规定，要求本工程的质保期如下：</w:t>
      </w:r>
    </w:p>
    <w:p>
      <w:pPr>
        <w:pageBreakBefore w:val="0"/>
        <w:widowControl/>
        <w:kinsoku/>
        <w:overflowPunct/>
        <w:topLinePunct w:val="0"/>
        <w:autoSpaceDE w:val="0"/>
        <w:autoSpaceDN w:val="0"/>
        <w:bidi w:val="0"/>
        <w:adjustRightInd w:val="0"/>
        <w:snapToGrid w:val="0"/>
        <w:spacing w:after="0" w:line="360" w:lineRule="auto"/>
        <w:ind w:firstLine="468" w:firstLineChars="195"/>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）装修工程为2年；</w:t>
      </w:r>
    </w:p>
    <w:p>
      <w:pPr>
        <w:pStyle w:val="15"/>
        <w:pageBreakBefore w:val="0"/>
        <w:kinsoku/>
        <w:overflowPunct/>
        <w:topLinePunct w:val="0"/>
        <w:bidi w:val="0"/>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）电气管线、给排水管道、设备安装工程为2年；</w:t>
      </w:r>
    </w:p>
    <w:p>
      <w:pPr>
        <w:pStyle w:val="15"/>
        <w:pageBreakBefore w:val="0"/>
        <w:kinsoku/>
        <w:overflowPunct/>
        <w:topLinePunct w:val="0"/>
        <w:bidi w:val="0"/>
        <w:spacing w:line="360" w:lineRule="auto"/>
        <w:rPr>
          <w:rFonts w:hint="eastAsia" w:ascii="宋体" w:hAnsi="宋体" w:eastAsia="宋体" w:cs="宋体"/>
          <w:sz w:val="24"/>
          <w:szCs w:val="24"/>
        </w:rPr>
      </w:pP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lang w:val="en-US" w:eastAsia="zh-CN"/>
        </w:rPr>
      </w:pPr>
    </w:p>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评分标准</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150"/>
        <w:gridCol w:w="1003"/>
        <w:gridCol w:w="5216"/>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pageBreakBefore w:val="0"/>
              <w:kinsoku/>
              <w:overflowPunct/>
              <w:topLinePunct w:val="0"/>
              <w:bidi w:val="0"/>
              <w:spacing w:line="360" w:lineRule="auto"/>
              <w:ind w:firstLine="28"/>
              <w:jc w:val="center"/>
              <w:rPr>
                <w:rFonts w:hint="eastAsia" w:ascii="宋体" w:hAnsi="宋体" w:eastAsia="宋体" w:cs="宋体"/>
                <w:sz w:val="24"/>
                <w:szCs w:val="24"/>
              </w:rPr>
            </w:pPr>
            <w:r>
              <w:rPr>
                <w:rFonts w:hint="eastAsia" w:ascii="宋体" w:hAnsi="宋体" w:eastAsia="宋体" w:cs="宋体"/>
                <w:sz w:val="24"/>
                <w:szCs w:val="24"/>
              </w:rPr>
              <w:t>序号</w:t>
            </w:r>
          </w:p>
        </w:tc>
        <w:tc>
          <w:tcPr>
            <w:tcW w:w="619" w:type="pct"/>
            <w:vAlign w:val="center"/>
          </w:tcPr>
          <w:p>
            <w:pPr>
              <w:pageBreakBefore w:val="0"/>
              <w:kinsoku/>
              <w:overflowPunct/>
              <w:topLinePunct w:val="0"/>
              <w:bidi w:val="0"/>
              <w:spacing w:line="360" w:lineRule="auto"/>
              <w:ind w:firstLine="28"/>
              <w:jc w:val="center"/>
              <w:rPr>
                <w:rFonts w:hint="eastAsia" w:ascii="宋体" w:hAnsi="宋体" w:eastAsia="宋体" w:cs="宋体"/>
                <w:sz w:val="24"/>
                <w:szCs w:val="24"/>
              </w:rPr>
            </w:pPr>
            <w:r>
              <w:rPr>
                <w:rFonts w:hint="eastAsia" w:ascii="宋体" w:hAnsi="宋体" w:eastAsia="宋体" w:cs="宋体"/>
                <w:sz w:val="24"/>
                <w:szCs w:val="24"/>
              </w:rPr>
              <w:t>评分因素</w:t>
            </w:r>
          </w:p>
        </w:tc>
        <w:tc>
          <w:tcPr>
            <w:tcW w:w="540" w:type="pct"/>
            <w:vAlign w:val="center"/>
          </w:tcPr>
          <w:p>
            <w:pPr>
              <w:pageBreakBefore w:val="0"/>
              <w:kinsoku/>
              <w:overflowPunct/>
              <w:topLinePunct w:val="0"/>
              <w:bidi w:val="0"/>
              <w:spacing w:line="360" w:lineRule="auto"/>
              <w:ind w:firstLine="28"/>
              <w:jc w:val="center"/>
              <w:rPr>
                <w:rFonts w:hint="eastAsia" w:ascii="宋体" w:hAnsi="宋体" w:eastAsia="宋体" w:cs="宋体"/>
                <w:sz w:val="24"/>
                <w:szCs w:val="24"/>
              </w:rPr>
            </w:pPr>
            <w:r>
              <w:rPr>
                <w:rFonts w:hint="eastAsia" w:ascii="宋体" w:hAnsi="宋体" w:eastAsia="宋体" w:cs="宋体"/>
                <w:sz w:val="24"/>
                <w:szCs w:val="24"/>
              </w:rPr>
              <w:t>分　值</w:t>
            </w:r>
          </w:p>
        </w:tc>
        <w:tc>
          <w:tcPr>
            <w:tcW w:w="2808" w:type="pct"/>
            <w:vAlign w:val="center"/>
          </w:tcPr>
          <w:p>
            <w:pPr>
              <w:pageBreakBefore w:val="0"/>
              <w:kinsoku/>
              <w:overflowPunct/>
              <w:topLinePunct w:val="0"/>
              <w:bidi w:val="0"/>
              <w:spacing w:line="360" w:lineRule="auto"/>
              <w:ind w:firstLine="28"/>
              <w:jc w:val="center"/>
              <w:rPr>
                <w:rFonts w:hint="eastAsia" w:ascii="宋体" w:hAnsi="宋体" w:eastAsia="宋体" w:cs="宋体"/>
                <w:sz w:val="24"/>
                <w:szCs w:val="24"/>
              </w:rPr>
            </w:pPr>
            <w:r>
              <w:rPr>
                <w:rFonts w:hint="eastAsia" w:ascii="宋体" w:hAnsi="宋体" w:eastAsia="宋体" w:cs="宋体"/>
                <w:sz w:val="24"/>
                <w:szCs w:val="24"/>
              </w:rPr>
              <w:t>评分标准</w:t>
            </w:r>
          </w:p>
        </w:tc>
        <w:tc>
          <w:tcPr>
            <w:tcW w:w="635" w:type="pct"/>
            <w:vAlign w:val="center"/>
          </w:tcPr>
          <w:p>
            <w:pPr>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pageBreakBefore w:val="0"/>
              <w:kinsoku/>
              <w:overflowPunct/>
              <w:topLinePunct w:val="0"/>
              <w:bidi w:val="0"/>
              <w:spacing w:line="360" w:lineRule="auto"/>
              <w:ind w:firstLine="28"/>
              <w:jc w:val="center"/>
              <w:rPr>
                <w:rFonts w:hint="eastAsia" w:ascii="宋体" w:hAnsi="宋体" w:eastAsia="宋体" w:cs="宋体"/>
                <w:sz w:val="24"/>
                <w:szCs w:val="24"/>
              </w:rPr>
            </w:pPr>
            <w:r>
              <w:rPr>
                <w:rFonts w:hint="eastAsia" w:ascii="宋体" w:hAnsi="宋体" w:eastAsia="宋体" w:cs="宋体"/>
                <w:sz w:val="24"/>
                <w:szCs w:val="24"/>
              </w:rPr>
              <w:t>1</w:t>
            </w:r>
          </w:p>
        </w:tc>
        <w:tc>
          <w:tcPr>
            <w:tcW w:w="619"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报价</w:t>
            </w:r>
          </w:p>
        </w:tc>
        <w:tc>
          <w:tcPr>
            <w:tcW w:w="540"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10分</w:t>
            </w:r>
          </w:p>
        </w:tc>
        <w:tc>
          <w:tcPr>
            <w:tcW w:w="2808" w:type="pct"/>
            <w:vAlign w:val="center"/>
          </w:tcPr>
          <w:p>
            <w:pPr>
              <w:pageBreakBefore w:val="0"/>
              <w:kinsoku/>
              <w:overflowPunct/>
              <w:topLinePunct w:val="0"/>
              <w:bidi w:val="0"/>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rPr>
              <w:t>1、设计部分</w:t>
            </w:r>
            <w:r>
              <w:rPr>
                <w:rFonts w:hint="eastAsia" w:ascii="宋体" w:hAnsi="宋体" w:eastAsia="宋体" w:cs="宋体"/>
                <w:b/>
                <w:bCs/>
                <w:sz w:val="24"/>
                <w:szCs w:val="24"/>
                <w:lang w:val="en-US" w:eastAsia="zh-CN"/>
              </w:rPr>
              <w:t>及施工部分</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满足招标文件要求且投标价格最低的报价为基准价，其价格分为满分。其他供应商的价格分统一按照下列公式计算：报价得分=(基准价／报价)* </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tc>
        <w:tc>
          <w:tcPr>
            <w:tcW w:w="635"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pageBreakBefore w:val="0"/>
              <w:kinsoku/>
              <w:overflowPunct/>
              <w:topLinePunct w:val="0"/>
              <w:bidi w:val="0"/>
              <w:spacing w:line="360" w:lineRule="auto"/>
              <w:ind w:firstLine="28"/>
              <w:jc w:val="center"/>
              <w:rPr>
                <w:rFonts w:hint="eastAsia" w:ascii="宋体" w:hAnsi="宋体" w:eastAsia="宋体" w:cs="宋体"/>
                <w:sz w:val="24"/>
                <w:szCs w:val="24"/>
              </w:rPr>
            </w:pPr>
            <w:r>
              <w:rPr>
                <w:rFonts w:hint="eastAsia" w:ascii="宋体" w:hAnsi="宋体" w:eastAsia="宋体" w:cs="宋体"/>
                <w:sz w:val="24"/>
                <w:szCs w:val="24"/>
              </w:rPr>
              <w:t>2</w:t>
            </w:r>
          </w:p>
        </w:tc>
        <w:tc>
          <w:tcPr>
            <w:tcW w:w="619"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设计方案</w:t>
            </w:r>
          </w:p>
        </w:tc>
        <w:tc>
          <w:tcPr>
            <w:tcW w:w="540"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40</w:t>
            </w:r>
            <w:r>
              <w:rPr>
                <w:rFonts w:hint="eastAsia" w:ascii="宋体" w:hAnsi="宋体" w:eastAsia="宋体" w:cs="宋体"/>
                <w:sz w:val="24"/>
                <w:szCs w:val="24"/>
              </w:rPr>
              <w:t>分</w:t>
            </w:r>
          </w:p>
        </w:tc>
        <w:tc>
          <w:tcPr>
            <w:tcW w:w="2808"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1.投标人针对本项目制定设计方案，包括但不限于以下6项内容要素：①项目理解及分析（至少包含：项目设计重点、难点分析，以及对应的解决措施）、②设计团队各人员的简介及综合实力阐述、③满足招标文件以外的设计依据或规范或标准的整理、④设计工作台账建立、⑤设计工作进度计划及保障措施、⑥设计成果质量保障措施，在</w:t>
            </w:r>
            <w:r>
              <w:rPr>
                <w:rFonts w:hint="eastAsia" w:ascii="宋体" w:hAnsi="宋体" w:eastAsia="宋体" w:cs="宋体"/>
                <w:sz w:val="24"/>
                <w:szCs w:val="24"/>
                <w:lang w:val="en-US" w:eastAsia="zh-CN"/>
              </w:rPr>
              <w:t>24</w:t>
            </w:r>
            <w:r>
              <w:rPr>
                <w:rFonts w:hint="eastAsia" w:ascii="宋体" w:hAnsi="宋体" w:eastAsia="宋体" w:cs="宋体"/>
                <w:sz w:val="24"/>
                <w:szCs w:val="24"/>
              </w:rPr>
              <w:t>分的基础上，每有一项内容要素缺失或遗漏的扣</w:t>
            </w:r>
            <w:r>
              <w:rPr>
                <w:rFonts w:hint="eastAsia" w:ascii="宋体" w:hAnsi="宋体" w:eastAsia="宋体" w:cs="宋体"/>
                <w:sz w:val="24"/>
                <w:szCs w:val="24"/>
                <w:lang w:val="en-US" w:eastAsia="zh-CN"/>
              </w:rPr>
              <w:t>4</w:t>
            </w:r>
            <w:r>
              <w:rPr>
                <w:rFonts w:hint="eastAsia" w:ascii="宋体" w:hAnsi="宋体" w:eastAsia="宋体" w:cs="宋体"/>
                <w:sz w:val="24"/>
                <w:szCs w:val="24"/>
              </w:rPr>
              <w:t>分，每项内容要素中每存在一处缺陷的扣</w:t>
            </w:r>
            <w:r>
              <w:rPr>
                <w:rFonts w:hint="eastAsia" w:ascii="宋体" w:hAnsi="宋体" w:eastAsia="宋体" w:cs="宋体"/>
                <w:sz w:val="24"/>
                <w:szCs w:val="24"/>
                <w:lang w:val="en-US" w:eastAsia="zh-CN"/>
              </w:rPr>
              <w:t>2</w:t>
            </w:r>
            <w:r>
              <w:rPr>
                <w:rFonts w:hint="eastAsia" w:ascii="宋体" w:hAnsi="宋体" w:eastAsia="宋体" w:cs="宋体"/>
                <w:sz w:val="24"/>
                <w:szCs w:val="24"/>
              </w:rPr>
              <w:t>分，单项要素最多扣</w:t>
            </w:r>
            <w:r>
              <w:rPr>
                <w:rFonts w:hint="eastAsia" w:ascii="宋体" w:hAnsi="宋体" w:eastAsia="宋体" w:cs="宋体"/>
                <w:sz w:val="24"/>
                <w:szCs w:val="24"/>
                <w:lang w:val="en-US" w:eastAsia="zh-CN"/>
              </w:rPr>
              <w:t>4</w:t>
            </w:r>
            <w:r>
              <w:rPr>
                <w:rFonts w:hint="eastAsia" w:ascii="宋体" w:hAnsi="宋体" w:eastAsia="宋体" w:cs="宋体"/>
                <w:sz w:val="24"/>
                <w:szCs w:val="24"/>
              </w:rPr>
              <w:t>分。</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b/>
                <w:bCs/>
                <w:sz w:val="24"/>
                <w:szCs w:val="24"/>
              </w:rPr>
              <w:t>投标人针对本项目提供平面布局设计图</w:t>
            </w:r>
            <w:r>
              <w:rPr>
                <w:rFonts w:hint="eastAsia" w:ascii="宋体" w:hAnsi="宋体" w:eastAsia="宋体" w:cs="宋体"/>
                <w:b/>
                <w:bCs/>
                <w:sz w:val="24"/>
                <w:szCs w:val="24"/>
                <w:lang w:val="en-US" w:eastAsia="zh-CN"/>
              </w:rPr>
              <w:t>及实景效果图以及PPT讲解稿</w:t>
            </w:r>
            <w:r>
              <w:rPr>
                <w:rFonts w:hint="eastAsia" w:ascii="宋体" w:hAnsi="宋体" w:eastAsia="宋体" w:cs="宋体"/>
                <w:sz w:val="24"/>
                <w:szCs w:val="24"/>
              </w:rPr>
              <w:t>，评标委员会根据投标人提供图纸以下要素进行评审：①</w:t>
            </w:r>
            <w:r>
              <w:rPr>
                <w:rFonts w:hint="eastAsia" w:ascii="宋体" w:hAnsi="宋体" w:eastAsia="宋体" w:cs="宋体"/>
                <w:sz w:val="24"/>
                <w:szCs w:val="24"/>
                <w:lang w:val="en-US" w:eastAsia="zh-CN"/>
              </w:rPr>
              <w:t>设计的合理性；</w:t>
            </w:r>
            <w:r>
              <w:rPr>
                <w:rFonts w:hint="eastAsia" w:ascii="宋体" w:hAnsi="宋体" w:eastAsia="宋体" w:cs="宋体"/>
                <w:sz w:val="24"/>
                <w:szCs w:val="24"/>
              </w:rPr>
              <w:t>②</w:t>
            </w:r>
            <w:r>
              <w:rPr>
                <w:rFonts w:hint="eastAsia" w:ascii="宋体" w:hAnsi="宋体" w:eastAsia="宋体" w:cs="宋体"/>
                <w:sz w:val="24"/>
                <w:szCs w:val="24"/>
                <w:lang w:val="en-US" w:eastAsia="zh-CN"/>
              </w:rPr>
              <w:t>布局功能是否齐全；</w:t>
            </w:r>
            <w:r>
              <w:rPr>
                <w:rFonts w:hint="eastAsia" w:ascii="宋体" w:hAnsi="宋体" w:eastAsia="宋体" w:cs="宋体"/>
                <w:sz w:val="24"/>
                <w:szCs w:val="24"/>
              </w:rPr>
              <w:t>③</w:t>
            </w:r>
            <w:r>
              <w:rPr>
                <w:rFonts w:hint="eastAsia" w:ascii="宋体" w:hAnsi="宋体" w:eastAsia="宋体" w:cs="宋体"/>
                <w:sz w:val="24"/>
                <w:szCs w:val="24"/>
                <w:lang w:val="en-US" w:eastAsia="zh-CN"/>
              </w:rPr>
              <w:t>设计是否考虑医院元素；</w:t>
            </w:r>
            <w:r>
              <w:rPr>
                <w:rFonts w:hint="eastAsia" w:ascii="宋体" w:hAnsi="宋体" w:eastAsia="宋体" w:cs="宋体"/>
                <w:sz w:val="24"/>
                <w:szCs w:val="24"/>
              </w:rPr>
              <w:t>④</w:t>
            </w:r>
            <w:r>
              <w:rPr>
                <w:rFonts w:hint="eastAsia" w:ascii="宋体" w:hAnsi="宋体" w:eastAsia="宋体" w:cs="宋体"/>
                <w:sz w:val="24"/>
                <w:szCs w:val="24"/>
                <w:lang w:val="en-US" w:eastAsia="zh-CN"/>
              </w:rPr>
              <w:t>设计是否具备拓展性；</w:t>
            </w:r>
            <w:r>
              <w:rPr>
                <w:rFonts w:hint="eastAsia" w:ascii="宋体" w:hAnsi="宋体" w:eastAsia="宋体" w:cs="宋体"/>
                <w:b/>
                <w:bCs/>
                <w:sz w:val="24"/>
                <w:szCs w:val="24"/>
                <w:lang w:val="en-US" w:eastAsia="zh-CN"/>
              </w:rPr>
              <w:t>未提供PPT讲解的不得分；</w:t>
            </w:r>
            <w:r>
              <w:rPr>
                <w:rFonts w:hint="eastAsia" w:ascii="宋体" w:hAnsi="宋体" w:eastAsia="宋体" w:cs="宋体"/>
                <w:sz w:val="24"/>
                <w:szCs w:val="24"/>
              </w:rPr>
              <w:t>在</w:t>
            </w:r>
            <w:r>
              <w:rPr>
                <w:rFonts w:hint="eastAsia" w:ascii="宋体" w:hAnsi="宋体" w:eastAsia="宋体" w:cs="宋体"/>
                <w:sz w:val="24"/>
                <w:szCs w:val="24"/>
                <w:lang w:val="en-US" w:eastAsia="zh-CN"/>
              </w:rPr>
              <w:t>16</w:t>
            </w:r>
            <w:r>
              <w:rPr>
                <w:rFonts w:hint="eastAsia" w:ascii="宋体" w:hAnsi="宋体" w:eastAsia="宋体" w:cs="宋体"/>
                <w:sz w:val="24"/>
                <w:szCs w:val="24"/>
              </w:rPr>
              <w:t>分的基础上，每有一项内容要素缺失或遗漏的扣</w:t>
            </w:r>
            <w:r>
              <w:rPr>
                <w:rFonts w:hint="eastAsia" w:ascii="宋体" w:hAnsi="宋体" w:eastAsia="宋体" w:cs="宋体"/>
                <w:sz w:val="24"/>
                <w:szCs w:val="24"/>
                <w:lang w:val="en-US" w:eastAsia="zh-CN"/>
              </w:rPr>
              <w:t>4</w:t>
            </w:r>
            <w:r>
              <w:rPr>
                <w:rFonts w:hint="eastAsia" w:ascii="宋体" w:hAnsi="宋体" w:eastAsia="宋体" w:cs="宋体"/>
                <w:sz w:val="24"/>
                <w:szCs w:val="24"/>
              </w:rPr>
              <w:t>分，每项内容要素中每存在一处缺陷的扣</w:t>
            </w:r>
            <w:r>
              <w:rPr>
                <w:rFonts w:hint="eastAsia" w:ascii="宋体" w:hAnsi="宋体" w:eastAsia="宋体" w:cs="宋体"/>
                <w:sz w:val="24"/>
                <w:szCs w:val="24"/>
                <w:lang w:val="en-US" w:eastAsia="zh-CN"/>
              </w:rPr>
              <w:t>2</w:t>
            </w:r>
            <w:r>
              <w:rPr>
                <w:rFonts w:hint="eastAsia" w:ascii="宋体" w:hAnsi="宋体" w:eastAsia="宋体" w:cs="宋体"/>
                <w:sz w:val="24"/>
                <w:szCs w:val="24"/>
              </w:rPr>
              <w:t>分，单项要素最多扣</w:t>
            </w:r>
            <w:r>
              <w:rPr>
                <w:rFonts w:hint="eastAsia" w:ascii="宋体" w:hAnsi="宋体" w:eastAsia="宋体" w:cs="宋体"/>
                <w:sz w:val="24"/>
                <w:szCs w:val="24"/>
                <w:lang w:val="en-US" w:eastAsia="zh-CN"/>
              </w:rPr>
              <w:t>4</w:t>
            </w:r>
            <w:r>
              <w:rPr>
                <w:rFonts w:hint="eastAsia" w:ascii="宋体" w:hAnsi="宋体" w:eastAsia="宋体" w:cs="宋体"/>
                <w:sz w:val="24"/>
                <w:szCs w:val="24"/>
              </w:rPr>
              <w:t>分。</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注：1.缺陷是指存在项目名称错误、地点区域错误、内容与本项目需求无关、方案内容矛盾或表述前后不一致、仅有框架或标题、适用的标准（方法）错误、明显复制其他项目内容等任意一种情形。</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2.平面布局图功能要求应尽量用图纸形式表达，确无法表达的，可用文字形式进行阐述。</w:t>
            </w:r>
          </w:p>
        </w:tc>
        <w:tc>
          <w:tcPr>
            <w:tcW w:w="635"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pageBreakBefore w:val="0"/>
              <w:kinsoku/>
              <w:overflowPunct/>
              <w:topLinePunct w:val="0"/>
              <w:bidi w:val="0"/>
              <w:spacing w:line="360" w:lineRule="auto"/>
              <w:ind w:firstLine="28"/>
              <w:jc w:val="center"/>
              <w:rPr>
                <w:rFonts w:hint="eastAsia" w:ascii="宋体" w:hAnsi="宋体" w:eastAsia="宋体" w:cs="宋体"/>
                <w:sz w:val="24"/>
                <w:szCs w:val="24"/>
              </w:rPr>
            </w:pPr>
            <w:r>
              <w:rPr>
                <w:rFonts w:hint="eastAsia" w:ascii="宋体" w:hAnsi="宋体" w:eastAsia="宋体" w:cs="宋体"/>
                <w:sz w:val="24"/>
                <w:szCs w:val="24"/>
              </w:rPr>
              <w:t>3</w:t>
            </w:r>
          </w:p>
        </w:tc>
        <w:tc>
          <w:tcPr>
            <w:tcW w:w="619"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施工方案</w:t>
            </w:r>
          </w:p>
        </w:tc>
        <w:tc>
          <w:tcPr>
            <w:tcW w:w="540"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28分</w:t>
            </w:r>
          </w:p>
        </w:tc>
        <w:tc>
          <w:tcPr>
            <w:tcW w:w="2808"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投标人针对本项目制定施工方案，包括但不限于以下7项内容要素：</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1.进度计划：根据供应商针对本项目提供的项目进度计划与措施，包括但不限于①项目进度计划(含计划开、竣工日期和施工进度网络图)、②项目工期保证措施、③劳动力配备及管理措施、④施工进度动态管理机制；</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2.质量保证措施：根据供应商针对本项目提供的质量保证措施，包括但不限于①制定完整的质量保证体系、②确保项目质量的技术组织措施、③针对质量目标及质量控制的保证措施、④制定质量管理制度及检查制度；</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3.安全保证措施:根据供应商针对本项目提供的安全保证措施，包括但不限于①制定文明施工安全保障体系、②制定文明施工措施、③安全教育及培训计划、④安全保证措施及安全应急预案；</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4.资源配置计划：根据供应商针对本项目提供的资源配置计划包括但不限于①项目实际施工需求分析、②根据项目需求制定的设备配置计划、③根据项目需求制定的物料配置计划、④根据项目需求制定的人力配置计划；</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5.环保文明措施：根据供应商针对本项目提供的环境文明措施，包括但不限于①制定完整的环境保护管理体系、②制定完整的 环境卫生保护措施、③污染物处理及排放措施、④现场管理人员环境保护职责及操作流程要求；</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6.应急预案：根据供应商针对本项目提供的应急预案包括但不限于①项目实施过程风险因素分析、②施工过程常见风险因素应急预案、③针对本项目实施过程实际情况可能发生的应急预案、④施工舆情防控应急预案；</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7.施工工艺内容：根据供应商针对本项目提供的施工工艺内容括但不限于①施工总平面布置保障、②施工作业顺序、③分部分项施工技术措施、④施工场地水电布置保障。</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eastAsia="宋体" w:cs="宋体"/>
                <w:sz w:val="24"/>
                <w:szCs w:val="24"/>
                <w:lang w:val="en-US" w:eastAsia="zh-CN"/>
              </w:rPr>
              <w:t>28</w:t>
            </w:r>
            <w:r>
              <w:rPr>
                <w:rFonts w:hint="eastAsia" w:ascii="宋体" w:hAnsi="宋体" w:eastAsia="宋体" w:cs="宋体"/>
                <w:sz w:val="24"/>
                <w:szCs w:val="24"/>
              </w:rPr>
              <w:t>分的基础上，每有一项内容要素缺失或遗漏的扣1分，每项内容要素中每存在一处缺陷的扣0.5分，单项要素最多扣1分。</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注：缺陷是指存在项目名称错误、地点区域错误、内容与本项目需求无关、方案内容矛盾或表述前后不一致、仅有框架或标题、适用的标准（方法）错误、明显复制其他项目内容等任意一种情形。</w:t>
            </w:r>
          </w:p>
        </w:tc>
        <w:tc>
          <w:tcPr>
            <w:tcW w:w="635"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pageBreakBefore w:val="0"/>
              <w:kinsoku/>
              <w:overflowPunct/>
              <w:topLinePunct w:val="0"/>
              <w:bidi w:val="0"/>
              <w:spacing w:line="360" w:lineRule="auto"/>
              <w:ind w:firstLine="28"/>
              <w:jc w:val="center"/>
              <w:rPr>
                <w:rFonts w:hint="eastAsia" w:ascii="宋体" w:hAnsi="宋体" w:eastAsia="宋体" w:cs="宋体"/>
                <w:sz w:val="24"/>
                <w:szCs w:val="24"/>
              </w:rPr>
            </w:pPr>
            <w:r>
              <w:rPr>
                <w:rFonts w:hint="eastAsia" w:ascii="宋体" w:hAnsi="宋体" w:eastAsia="宋体" w:cs="宋体"/>
                <w:sz w:val="24"/>
                <w:szCs w:val="24"/>
              </w:rPr>
              <w:t>4</w:t>
            </w:r>
          </w:p>
        </w:tc>
        <w:tc>
          <w:tcPr>
            <w:tcW w:w="619"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人员配置</w:t>
            </w:r>
          </w:p>
        </w:tc>
        <w:tc>
          <w:tcPr>
            <w:tcW w:w="540"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分</w:t>
            </w:r>
          </w:p>
        </w:tc>
        <w:tc>
          <w:tcPr>
            <w:tcW w:w="2808"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（一）设计人员： </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1.设计总负责人：具有建筑设计类相关专业高级及以上技术职称得2分。</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.电气专业设计负责人：具有电气设计类相关专业中级及以上技术职称得1分；</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（二）施工人员： </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1.项目总负责人（即本项目施工负责人）：具有建筑类相关专业高级及以上技术职称得2分。</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2.施工技术负责人：具有建筑类相关专业中级及以上技术职称得1分。</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注：提供以上人员有效的证书复印件、投标人单位出具的在职证明或者劳动合同复印件予以佐证，否则不予认定。</w:t>
            </w:r>
          </w:p>
        </w:tc>
        <w:tc>
          <w:tcPr>
            <w:tcW w:w="635"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pageBreakBefore w:val="0"/>
              <w:kinsoku/>
              <w:overflowPunct/>
              <w:topLinePunct w:val="0"/>
              <w:bidi w:val="0"/>
              <w:spacing w:line="360" w:lineRule="auto"/>
              <w:ind w:firstLine="28"/>
              <w:jc w:val="center"/>
              <w:rPr>
                <w:rFonts w:hint="eastAsia" w:ascii="宋体" w:hAnsi="宋体" w:eastAsia="宋体" w:cs="宋体"/>
                <w:sz w:val="24"/>
                <w:szCs w:val="24"/>
              </w:rPr>
            </w:pPr>
            <w:r>
              <w:rPr>
                <w:rFonts w:hint="eastAsia" w:ascii="宋体" w:hAnsi="宋体" w:eastAsia="宋体" w:cs="宋体"/>
                <w:sz w:val="24"/>
                <w:szCs w:val="24"/>
              </w:rPr>
              <w:t>5</w:t>
            </w:r>
          </w:p>
        </w:tc>
        <w:tc>
          <w:tcPr>
            <w:tcW w:w="619"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业绩</w:t>
            </w:r>
          </w:p>
        </w:tc>
        <w:tc>
          <w:tcPr>
            <w:tcW w:w="540"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分</w:t>
            </w:r>
          </w:p>
        </w:tc>
        <w:tc>
          <w:tcPr>
            <w:tcW w:w="2808"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评标委员会根据投标人提供业绩（2020年1月1日-至递交投标文件截止日）进行评定，每提供</w:t>
            </w:r>
            <w:r>
              <w:rPr>
                <w:rFonts w:hint="eastAsia" w:ascii="宋体" w:hAnsi="宋体" w:eastAsia="宋体" w:cs="宋体"/>
                <w:sz w:val="24"/>
                <w:szCs w:val="24"/>
                <w:lang w:val="en-US" w:eastAsia="zh-CN"/>
              </w:rPr>
              <w:t>类似</w:t>
            </w:r>
            <w:r>
              <w:rPr>
                <w:rFonts w:hint="eastAsia" w:ascii="宋体" w:hAnsi="宋体" w:eastAsia="宋体" w:cs="宋体"/>
                <w:sz w:val="24"/>
                <w:szCs w:val="24"/>
              </w:rPr>
              <w:t>业绩得2分，最多1</w:t>
            </w:r>
            <w:r>
              <w:rPr>
                <w:rFonts w:hint="eastAsia" w:ascii="宋体" w:hAnsi="宋体" w:eastAsia="宋体" w:cs="宋体"/>
                <w:sz w:val="24"/>
                <w:szCs w:val="24"/>
                <w:lang w:val="en-US" w:eastAsia="zh-CN"/>
              </w:rPr>
              <w:t>6</w:t>
            </w:r>
            <w:r>
              <w:rPr>
                <w:rFonts w:hint="eastAsia" w:ascii="宋体" w:hAnsi="宋体" w:eastAsia="宋体" w:cs="宋体"/>
                <w:sz w:val="24"/>
                <w:szCs w:val="24"/>
              </w:rPr>
              <w:t>分；注：①提供合同复印件以及验收报告予以佐证，否则不予认定。</w:t>
            </w:r>
          </w:p>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②时间的认定以合同签订的时间为准，合同签订的时间在2020年1月1日（不含）之前的不予认定。</w:t>
            </w:r>
          </w:p>
        </w:tc>
        <w:tc>
          <w:tcPr>
            <w:tcW w:w="635" w:type="pct"/>
            <w:vAlign w:val="center"/>
          </w:tcPr>
          <w:p>
            <w:pPr>
              <w:pageBreakBefore w:val="0"/>
              <w:kinsoku/>
              <w:overflowPunct/>
              <w:topLinePunct w:val="0"/>
              <w:bidi w:val="0"/>
              <w:spacing w:line="360" w:lineRule="auto"/>
              <w:rPr>
                <w:rFonts w:hint="eastAsia" w:ascii="宋体" w:hAnsi="宋体" w:eastAsia="宋体" w:cs="宋体"/>
                <w:sz w:val="24"/>
                <w:szCs w:val="24"/>
              </w:rPr>
            </w:pPr>
            <w:r>
              <w:rPr>
                <w:rFonts w:hint="eastAsia" w:ascii="宋体" w:hAnsi="宋体" w:eastAsia="宋体" w:cs="宋体"/>
                <w:sz w:val="24"/>
                <w:szCs w:val="24"/>
              </w:rPr>
              <w:t>共同评分因素</w:t>
            </w:r>
          </w:p>
        </w:tc>
      </w:tr>
    </w:tbl>
    <w:p>
      <w:pPr>
        <w:pageBreakBefore w:val="0"/>
        <w:kinsoku/>
        <w:overflowPunct/>
        <w:topLinePunct w:val="0"/>
        <w:bidi w:val="0"/>
        <w:adjustRightInd w:val="0"/>
        <w:snapToGrid w:val="0"/>
        <w:spacing w:line="360" w:lineRule="auto"/>
        <w:ind w:firstLine="200"/>
        <w:rPr>
          <w:rFonts w:hint="eastAsia" w:ascii="宋体" w:hAnsi="宋体" w:eastAsia="宋体" w:cs="宋体"/>
          <w:sz w:val="24"/>
          <w:szCs w:val="24"/>
          <w:lang w:val="en-US" w:eastAsia="zh-CN"/>
        </w:rPr>
      </w:pPr>
    </w:p>
    <w:p>
      <w:pPr>
        <w:pStyle w:val="12"/>
        <w:keepNext w:val="0"/>
        <w:keepLines w:val="0"/>
        <w:pageBreakBefore w:val="0"/>
        <w:kinsoku/>
        <w:wordWrap/>
        <w:overflowPunct/>
        <w:topLinePunct w:val="0"/>
        <w:bidi w:val="0"/>
        <w:spacing w:beforeAutospacing="0" w:line="360" w:lineRule="auto"/>
        <w:jc w:val="center"/>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lang w:val="en-US" w:eastAsia="zh-CN"/>
        </w:rPr>
      </w:pP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7" w:firstLineChars="202"/>
        <w:jc w:val="both"/>
        <w:textAlignment w:val="baseline"/>
        <w:rPr>
          <w:rFonts w:hint="eastAsia" w:ascii="宋体" w:hAnsi="宋体" w:eastAsia="宋体" w:cs="宋体"/>
          <w:b/>
          <w:bCs/>
          <w:i w:val="0"/>
          <w:caps w:val="0"/>
          <w:color w:val="auto"/>
          <w:spacing w:val="0"/>
          <w:w w:val="100"/>
          <w:sz w:val="24"/>
          <w:szCs w:val="24"/>
          <w:highlight w:val="none"/>
        </w:rPr>
      </w:pPr>
      <w:r>
        <w:rPr>
          <w:rFonts w:hint="eastAsia" w:ascii="宋体" w:hAnsi="宋体" w:eastAsia="宋体" w:cs="宋体"/>
          <w:b/>
          <w:bCs/>
          <w:i w:val="0"/>
          <w:caps w:val="0"/>
          <w:color w:val="auto"/>
          <w:spacing w:val="0"/>
          <w:w w:val="100"/>
          <w:sz w:val="24"/>
          <w:szCs w:val="24"/>
          <w:highlight w:val="none"/>
          <w:lang w:val="en-US" w:eastAsia="zh-CN"/>
        </w:rPr>
        <w:t>四</w:t>
      </w:r>
      <w:r>
        <w:rPr>
          <w:rFonts w:hint="eastAsia" w:ascii="宋体" w:hAnsi="宋体" w:eastAsia="宋体" w:cs="宋体"/>
          <w:b/>
          <w:bCs/>
          <w:i w:val="0"/>
          <w:caps w:val="0"/>
          <w:color w:val="auto"/>
          <w:spacing w:val="0"/>
          <w:w w:val="100"/>
          <w:sz w:val="24"/>
          <w:szCs w:val="24"/>
          <w:highlight w:val="none"/>
        </w:rPr>
        <w:t>、其他事项</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4" w:firstLineChars="202"/>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有意愿投标的符合要求的单位可自行来院现场踏勘、洽谈。</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4" w:firstLineChars="202"/>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上班时间为</w:t>
      </w:r>
      <w:r>
        <w:rPr>
          <w:rFonts w:hint="eastAsia" w:ascii="宋体" w:hAnsi="宋体" w:eastAsia="宋体" w:cs="宋体"/>
          <w:b w:val="0"/>
          <w:i w:val="0"/>
          <w:caps w:val="0"/>
          <w:color w:val="auto"/>
          <w:spacing w:val="0"/>
          <w:w w:val="100"/>
          <w:sz w:val="24"/>
          <w:szCs w:val="24"/>
          <w:highlight w:val="none"/>
          <w:lang w:val="en-US" w:eastAsia="zh-CN"/>
        </w:rPr>
        <w:t>工作日</w:t>
      </w:r>
      <w:r>
        <w:rPr>
          <w:rFonts w:hint="eastAsia" w:ascii="宋体" w:hAnsi="宋体" w:eastAsia="宋体" w:cs="宋体"/>
          <w:b w:val="0"/>
          <w:i w:val="0"/>
          <w:caps w:val="0"/>
          <w:color w:val="auto"/>
          <w:spacing w:val="0"/>
          <w:w w:val="100"/>
          <w:sz w:val="24"/>
          <w:szCs w:val="24"/>
          <w:highlight w:val="none"/>
        </w:rPr>
        <w:t>8：00—12：00（上午），14：00—17：30（下午）</w:t>
      </w:r>
    </w:p>
    <w:p>
      <w:pPr>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4" w:firstLineChars="202"/>
        <w:jc w:val="both"/>
        <w:textAlignment w:val="baseline"/>
        <w:rPr>
          <w:rFonts w:hint="eastAsia" w:ascii="宋体" w:hAnsi="宋体" w:eastAsia="宋体" w:cs="宋体"/>
          <w:b w:val="0"/>
          <w:i w:val="0"/>
          <w:caps w:val="0"/>
          <w:color w:val="auto"/>
          <w:spacing w:val="0"/>
          <w:w w:val="100"/>
          <w:sz w:val="24"/>
          <w:szCs w:val="24"/>
          <w:highlight w:val="none"/>
          <w:lang w:val="en-US" w:eastAsia="zh-CN"/>
        </w:rPr>
      </w:pPr>
      <w:r>
        <w:rPr>
          <w:rFonts w:hint="eastAsia" w:ascii="宋体" w:hAnsi="宋体" w:eastAsia="宋体" w:cs="宋体"/>
          <w:b w:val="0"/>
          <w:i w:val="0"/>
          <w:caps w:val="0"/>
          <w:color w:val="auto"/>
          <w:spacing w:val="0"/>
          <w:w w:val="100"/>
          <w:sz w:val="24"/>
          <w:szCs w:val="24"/>
          <w:highlight w:val="none"/>
        </w:rPr>
        <w:t>联系电话</w:t>
      </w:r>
      <w:r>
        <w:rPr>
          <w:rFonts w:hint="eastAsia" w:ascii="宋体" w:hAnsi="宋体" w:eastAsia="宋体" w:cs="宋体"/>
          <w:b w:val="0"/>
          <w:i w:val="0"/>
          <w:caps w:val="0"/>
          <w:color w:val="auto"/>
          <w:spacing w:val="0"/>
          <w:w w:val="100"/>
          <w:sz w:val="24"/>
          <w:szCs w:val="24"/>
          <w:highlight w:val="none"/>
          <w:lang w:eastAsia="zh-CN"/>
        </w:rPr>
        <w:t>：</w:t>
      </w:r>
      <w:r>
        <w:rPr>
          <w:rFonts w:hint="eastAsia" w:ascii="宋体" w:hAnsi="宋体" w:eastAsia="宋体" w:cs="宋体"/>
          <w:b w:val="0"/>
          <w:i w:val="0"/>
          <w:caps w:val="0"/>
          <w:color w:val="auto"/>
          <w:spacing w:val="0"/>
          <w:w w:val="100"/>
          <w:sz w:val="24"/>
          <w:szCs w:val="24"/>
          <w:highlight w:val="none"/>
          <w:lang w:val="en-US" w:eastAsia="zh-CN"/>
        </w:rPr>
        <w:t>028-</w:t>
      </w:r>
      <w:r>
        <w:rPr>
          <w:rFonts w:hint="eastAsia" w:ascii="宋体" w:hAnsi="宋体" w:eastAsia="宋体" w:cs="宋体"/>
          <w:b w:val="0"/>
          <w:i w:val="0"/>
          <w:caps w:val="0"/>
          <w:color w:val="auto"/>
          <w:spacing w:val="0"/>
          <w:w w:val="100"/>
          <w:sz w:val="24"/>
          <w:szCs w:val="24"/>
          <w:highlight w:val="none"/>
        </w:rPr>
        <w:t>65978</w:t>
      </w:r>
      <w:r>
        <w:rPr>
          <w:rFonts w:hint="eastAsia" w:ascii="宋体" w:hAnsi="宋体" w:eastAsia="宋体" w:cs="宋体"/>
          <w:b w:val="0"/>
          <w:i w:val="0"/>
          <w:caps w:val="0"/>
          <w:color w:val="auto"/>
          <w:spacing w:val="0"/>
          <w:w w:val="100"/>
          <w:sz w:val="24"/>
          <w:szCs w:val="24"/>
          <w:highlight w:val="none"/>
          <w:lang w:val="en-US" w:eastAsia="zh-CN"/>
        </w:rPr>
        <w:t>223/028-65978238</w:t>
      </w:r>
    </w:p>
    <w:p>
      <w:pPr>
        <w:keepNext w:val="0"/>
        <w:keepLines w:val="0"/>
        <w:pageBreakBefore w:val="0"/>
        <w:tabs>
          <w:tab w:val="left" w:pos="264"/>
        </w:tabs>
        <w:kinsoku/>
        <w:wordWrap/>
        <w:overflowPunct/>
        <w:topLinePunct w:val="0"/>
        <w:autoSpaceDE/>
        <w:autoSpaceDN/>
        <w:bidi w:val="0"/>
        <w:adjustRightInd/>
        <w:spacing w:beforeAutospacing="0" w:afterAutospacing="0" w:line="360" w:lineRule="auto"/>
        <w:jc w:val="left"/>
        <w:rPr>
          <w:rFonts w:hint="eastAsia" w:ascii="宋体" w:hAnsi="宋体" w:eastAsia="宋体" w:cs="宋体"/>
          <w:color w:val="auto"/>
          <w:sz w:val="24"/>
          <w:szCs w:val="24"/>
          <w:highlight w:val="none"/>
          <w:lang w:val="en-US" w:eastAsia="zh-CN"/>
        </w:rPr>
        <w:sectPr>
          <w:pgSz w:w="11906" w:h="16838"/>
          <w:pgMar w:top="1134" w:right="1417" w:bottom="1134" w:left="1417" w:header="851" w:footer="992" w:gutter="0"/>
          <w:cols w:space="720" w:num="1"/>
        </w:sectPr>
      </w:pPr>
    </w:p>
    <w:p>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rPr>
        <w:t>附件</w:t>
      </w:r>
      <w:r>
        <w:rPr>
          <w:rFonts w:hint="eastAsia" w:ascii="宋体" w:hAnsi="宋体" w:eastAsia="宋体" w:cs="宋体"/>
          <w:b/>
          <w:bCs/>
          <w:i w:val="0"/>
          <w:caps w:val="0"/>
          <w:color w:val="auto"/>
          <w:spacing w:val="0"/>
          <w:w w:val="100"/>
          <w:sz w:val="24"/>
          <w:szCs w:val="24"/>
          <w:highlight w:val="none"/>
          <w:lang w:val="en-US" w:eastAsia="zh-CN"/>
        </w:rPr>
        <w:t>2 主要表格</w:t>
      </w:r>
    </w:p>
    <w:p>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rPr>
        <w:t>XXX</w:t>
      </w:r>
      <w:r>
        <w:rPr>
          <w:rFonts w:hint="eastAsia" w:ascii="宋体" w:hAnsi="宋体" w:eastAsia="宋体" w:cs="宋体"/>
          <w:color w:val="auto"/>
          <w:kern w:val="0"/>
          <w:sz w:val="24"/>
          <w:szCs w:val="24"/>
          <w:highlight w:val="none"/>
          <w:lang w:val="en-US" w:eastAsia="zh-CN"/>
        </w:rPr>
        <w:t>采购项目</w:t>
      </w:r>
    </w:p>
    <w:p>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报价一览表</w:t>
      </w:r>
    </w:p>
    <w:p>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143"/>
        <w:gridCol w:w="1918"/>
        <w:gridCol w:w="1418"/>
        <w:gridCol w:w="141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1143"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1918" w:type="dxa"/>
            <w:tcBorders>
              <w:top w:val="single" w:color="auto" w:sz="8"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w:t>
            </w:r>
            <w:r>
              <w:rPr>
                <w:rFonts w:hint="eastAsia" w:ascii="宋体" w:hAnsi="宋体" w:eastAsia="宋体" w:cs="宋体"/>
                <w:color w:val="auto"/>
                <w:kern w:val="0"/>
                <w:sz w:val="24"/>
                <w:szCs w:val="24"/>
                <w:highlight w:val="none"/>
              </w:rPr>
              <w:t>名称</w:t>
            </w:r>
          </w:p>
        </w:tc>
        <w:tc>
          <w:tcPr>
            <w:tcW w:w="1418" w:type="dxa"/>
            <w:tcBorders>
              <w:top w:val="single" w:color="auto" w:sz="8"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小计（元）</w:t>
            </w:r>
          </w:p>
        </w:tc>
        <w:tc>
          <w:tcPr>
            <w:tcW w:w="1418" w:type="dxa"/>
            <w:tcBorders>
              <w:top w:val="single" w:color="auto" w:sz="8"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143" w:type="dxa"/>
            <w:tcBorders>
              <w:top w:val="outset" w:color="000000" w:sz="2"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918"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p>
        </w:tc>
        <w:tc>
          <w:tcPr>
            <w:tcW w:w="1418"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p>
        </w:tc>
        <w:tc>
          <w:tcPr>
            <w:tcW w:w="1418"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143" w:type="dxa"/>
            <w:tcBorders>
              <w:top w:val="outset" w:color="000000" w:sz="2"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p>
        </w:tc>
        <w:tc>
          <w:tcPr>
            <w:tcW w:w="1918"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1418"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p>
        </w:tc>
        <w:tc>
          <w:tcPr>
            <w:tcW w:w="1418"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p>
        </w:tc>
      </w:tr>
    </w:tbl>
    <w:p>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p>
    <w:p>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注：</w:t>
      </w:r>
      <w:r>
        <w:rPr>
          <w:rFonts w:hint="eastAsia" w:ascii="宋体" w:hAnsi="宋体" w:eastAsia="宋体" w:cs="宋体"/>
          <w:color w:val="auto"/>
          <w:kern w:val="0"/>
          <w:sz w:val="24"/>
          <w:szCs w:val="24"/>
          <w:highlight w:val="none"/>
          <w:lang w:val="en-US" w:eastAsia="zh-CN"/>
        </w:rPr>
        <w:t xml:space="preserve">  </w:t>
      </w:r>
    </w:p>
    <w:p>
      <w:pPr>
        <w:keepNext w:val="0"/>
        <w:keepLines w:val="0"/>
        <w:pageBreakBefore w:val="0"/>
        <w:widowControl/>
        <w:numPr>
          <w:ilvl w:val="0"/>
          <w:numId w:val="2"/>
        </w:numPr>
        <w:kinsoku/>
        <w:wordWrap/>
        <w:overflowPunct/>
        <w:topLinePunct w:val="0"/>
        <w:autoSpaceDE/>
        <w:autoSpaceDN/>
        <w:bidi w:val="0"/>
        <w:snapToGrid/>
        <w:spacing w:beforeAutospacing="0" w:afterAutospacing="0" w:line="360" w:lineRule="auto"/>
        <w:ind w:left="425" w:leftChars="0" w:hanging="425"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报价应是最终用户验收合格后的总价，此报价含税，含运费，含安装费等各项费用</w:t>
      </w:r>
      <w:r>
        <w:rPr>
          <w:rFonts w:hint="eastAsia" w:ascii="宋体" w:hAnsi="宋体" w:eastAsia="宋体" w:cs="宋体"/>
          <w:color w:val="auto"/>
          <w:kern w:val="0"/>
          <w:sz w:val="24"/>
          <w:szCs w:val="24"/>
          <w:highlight w:val="none"/>
          <w:lang w:eastAsia="zh-CN"/>
        </w:rPr>
        <w:t>以及</w:t>
      </w:r>
      <w:r>
        <w:rPr>
          <w:rFonts w:hint="eastAsia" w:ascii="宋体" w:hAnsi="宋体" w:eastAsia="宋体" w:cs="宋体"/>
          <w:color w:val="auto"/>
          <w:kern w:val="0"/>
          <w:sz w:val="24"/>
          <w:szCs w:val="24"/>
          <w:highlight w:val="none"/>
        </w:rPr>
        <w:t>采购文件规定的其它费用。</w:t>
      </w:r>
    </w:p>
    <w:p>
      <w:pPr>
        <w:keepNext w:val="0"/>
        <w:keepLines w:val="0"/>
        <w:pageBreakBefore w:val="0"/>
        <w:widowControl/>
        <w:numPr>
          <w:ilvl w:val="0"/>
          <w:numId w:val="2"/>
        </w:numPr>
        <w:kinsoku/>
        <w:wordWrap/>
        <w:overflowPunct/>
        <w:topLinePunct w:val="0"/>
        <w:autoSpaceDE/>
        <w:autoSpaceDN/>
        <w:bidi w:val="0"/>
        <w:snapToGrid/>
        <w:spacing w:beforeAutospacing="0" w:afterAutospacing="0" w:line="360" w:lineRule="auto"/>
        <w:ind w:left="425" w:leftChars="0" w:hanging="425"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“报价一览表”为多页的，每页均需由法定代表人或授权代表签字并盖投标人印章。</w:t>
      </w:r>
    </w:p>
    <w:p>
      <w:pPr>
        <w:keepNext w:val="0"/>
        <w:keepLines w:val="0"/>
        <w:pageBreakBefore w:val="0"/>
        <w:widowControl/>
        <w:numPr>
          <w:ilvl w:val="0"/>
          <w:numId w:val="2"/>
        </w:numPr>
        <w:kinsoku/>
        <w:wordWrap/>
        <w:overflowPunct/>
        <w:topLinePunct w:val="0"/>
        <w:autoSpaceDE/>
        <w:autoSpaceDN/>
        <w:bidi w:val="0"/>
        <w:snapToGrid/>
        <w:spacing w:beforeAutospacing="0" w:afterAutospacing="0" w:line="360" w:lineRule="auto"/>
        <w:ind w:left="425" w:leftChars="0" w:hanging="425"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“报价一览表”需单独密封。</w:t>
      </w:r>
    </w:p>
    <w:p>
      <w:pPr>
        <w:keepNext w:val="0"/>
        <w:keepLines w:val="0"/>
        <w:pageBreakBefore w:val="0"/>
        <w:widowControl/>
        <w:numPr>
          <w:ilvl w:val="0"/>
          <w:numId w:val="0"/>
        </w:numPr>
        <w:kinsoku/>
        <w:wordWrap/>
        <w:overflowPunct/>
        <w:topLinePunct w:val="0"/>
        <w:autoSpaceDE/>
        <w:autoSpaceDN/>
        <w:bidi w:val="0"/>
        <w:snapToGrid/>
        <w:spacing w:beforeAutospacing="0" w:afterAutospacing="0" w:line="360" w:lineRule="auto"/>
        <w:ind w:left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供应商名称（盖章）：        </w:t>
      </w:r>
    </w:p>
    <w:p>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法定代表人或授权代表（签字）：     </w:t>
      </w:r>
    </w:p>
    <w:p>
      <w:pPr>
        <w:keepNext w:val="0"/>
        <w:keepLines w:val="0"/>
        <w:pageBreakBefore w:val="0"/>
        <w:widowControl/>
        <w:kinsoku/>
        <w:wordWrap/>
        <w:overflowPunct/>
        <w:topLinePunct w:val="0"/>
        <w:autoSpaceDE/>
        <w:autoSpaceDN/>
        <w:bidi w:val="0"/>
        <w:snapToGrid/>
        <w:spacing w:beforeAutospacing="0" w:afterAutospacing="0" w:line="360" w:lineRule="auto"/>
        <w:ind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w:t>
      </w:r>
    </w:p>
    <w:p>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b/>
          <w:bCs w:val="0"/>
          <w:color w:val="auto"/>
          <w:sz w:val="24"/>
          <w:szCs w:val="24"/>
          <w:highlight w:val="none"/>
          <w:lang w:val="zh-CN"/>
        </w:rPr>
      </w:pPr>
    </w:p>
    <w:p>
      <w:pPr>
        <w:pStyle w:val="3"/>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val="0"/>
          <w:color w:val="auto"/>
          <w:sz w:val="24"/>
          <w:szCs w:val="24"/>
          <w:highlight w:val="none"/>
          <w:lang w:val="zh-CN"/>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val="0"/>
          <w:color w:val="auto"/>
          <w:sz w:val="24"/>
          <w:szCs w:val="24"/>
          <w:highlight w:val="none"/>
          <w:lang w:val="zh-CN"/>
        </w:rPr>
      </w:pPr>
    </w:p>
    <w:p>
      <w:pPr>
        <w:pStyle w:val="2"/>
        <w:keepNext w:val="0"/>
        <w:keepLines w:val="0"/>
        <w:pageBreakBefore w:val="0"/>
        <w:tabs>
          <w:tab w:val="left" w:pos="540"/>
        </w:tabs>
        <w:kinsoku/>
        <w:wordWrap/>
        <w:overflowPunct/>
        <w:topLinePunct w:val="0"/>
        <w:autoSpaceDE/>
        <w:autoSpaceDN/>
        <w:bidi w:val="0"/>
        <w:snapToGrid/>
        <w:spacing w:beforeAutospacing="0" w:afterAutospacing="0" w:line="360" w:lineRule="auto"/>
        <w:ind w:left="720" w:hanging="720"/>
        <w:jc w:val="center"/>
        <w:textAlignment w:val="auto"/>
        <w:rPr>
          <w:rFonts w:hint="eastAsia" w:ascii="宋体" w:hAnsi="宋体" w:eastAsia="宋体" w:cs="宋体"/>
          <w:b/>
          <w:bCs w:val="0"/>
          <w:color w:val="auto"/>
          <w:sz w:val="24"/>
          <w:szCs w:val="24"/>
          <w:highlight w:val="none"/>
          <w:lang w:val="zh-CN"/>
        </w:rPr>
      </w:pPr>
    </w:p>
    <w:p>
      <w:pPr>
        <w:pStyle w:val="2"/>
        <w:keepNext w:val="0"/>
        <w:keepLines w:val="0"/>
        <w:pageBreakBefore w:val="0"/>
        <w:tabs>
          <w:tab w:val="left" w:pos="540"/>
        </w:tabs>
        <w:kinsoku/>
        <w:wordWrap/>
        <w:overflowPunct/>
        <w:topLinePunct w:val="0"/>
        <w:autoSpaceDE/>
        <w:autoSpaceDN/>
        <w:bidi w:val="0"/>
        <w:snapToGrid/>
        <w:spacing w:beforeAutospacing="0" w:afterAutospacing="0" w:line="360" w:lineRule="auto"/>
        <w:ind w:left="720" w:hanging="720"/>
        <w:jc w:val="center"/>
        <w:textAlignment w:val="auto"/>
        <w:rPr>
          <w:rFonts w:hint="eastAsia" w:ascii="宋体" w:hAnsi="宋体" w:eastAsia="宋体" w:cs="宋体"/>
          <w:b/>
          <w:bCs w:val="0"/>
          <w:color w:val="auto"/>
          <w:sz w:val="24"/>
          <w:szCs w:val="24"/>
          <w:highlight w:val="none"/>
          <w:lang w:val="zh-CN"/>
        </w:rPr>
      </w:pPr>
    </w:p>
    <w:p>
      <w:pPr>
        <w:pStyle w:val="2"/>
        <w:keepNext w:val="0"/>
        <w:keepLines w:val="0"/>
        <w:pageBreakBefore w:val="0"/>
        <w:tabs>
          <w:tab w:val="left" w:pos="540"/>
        </w:tabs>
        <w:kinsoku/>
        <w:wordWrap/>
        <w:overflowPunct/>
        <w:topLinePunct w:val="0"/>
        <w:autoSpaceDE/>
        <w:autoSpaceDN/>
        <w:bidi w:val="0"/>
        <w:snapToGrid/>
        <w:spacing w:beforeAutospacing="0" w:afterAutospacing="0" w:line="360" w:lineRule="auto"/>
        <w:ind w:left="720" w:hanging="720"/>
        <w:jc w:val="center"/>
        <w:textAlignment w:val="auto"/>
        <w:rPr>
          <w:rFonts w:hint="eastAsia" w:ascii="宋体" w:hAnsi="宋体" w:eastAsia="宋体" w:cs="宋体"/>
          <w:b/>
          <w:bCs w:val="0"/>
          <w:color w:val="auto"/>
          <w:sz w:val="24"/>
          <w:szCs w:val="24"/>
          <w:highlight w:val="none"/>
          <w:lang w:val="zh-CN"/>
        </w:rPr>
      </w:pPr>
    </w:p>
    <w:p>
      <w:pPr>
        <w:pStyle w:val="2"/>
        <w:keepNext w:val="0"/>
        <w:keepLines w:val="0"/>
        <w:pageBreakBefore w:val="0"/>
        <w:tabs>
          <w:tab w:val="left" w:pos="540"/>
        </w:tabs>
        <w:kinsoku/>
        <w:wordWrap/>
        <w:overflowPunct/>
        <w:topLinePunct w:val="0"/>
        <w:autoSpaceDE/>
        <w:autoSpaceDN/>
        <w:bidi w:val="0"/>
        <w:snapToGrid/>
        <w:spacing w:beforeAutospacing="0" w:afterAutospacing="0" w:line="360" w:lineRule="auto"/>
        <w:ind w:left="720" w:hanging="720"/>
        <w:jc w:val="center"/>
        <w:textAlignment w:val="auto"/>
        <w:rPr>
          <w:rFonts w:hint="eastAsia" w:ascii="宋体" w:hAnsi="宋体" w:eastAsia="宋体" w:cs="宋体"/>
          <w:b/>
          <w:bCs w:val="0"/>
          <w:color w:val="auto"/>
          <w:sz w:val="24"/>
          <w:szCs w:val="24"/>
          <w:highlight w:val="none"/>
          <w:lang w:val="zh-CN"/>
        </w:rPr>
      </w:pPr>
    </w:p>
    <w:p>
      <w:pPr>
        <w:pageBreakBefore w:val="0"/>
        <w:kinsoku/>
        <w:overflowPunct/>
        <w:topLinePunct w:val="0"/>
        <w:bidi w:val="0"/>
        <w:spacing w:line="360" w:lineRule="auto"/>
        <w:rPr>
          <w:rFonts w:hint="eastAsia" w:ascii="宋体" w:hAnsi="宋体" w:eastAsia="宋体" w:cs="宋体"/>
          <w:b/>
          <w:bCs w:val="0"/>
          <w:color w:val="auto"/>
          <w:sz w:val="24"/>
          <w:szCs w:val="24"/>
          <w:highlight w:val="none"/>
          <w:lang w:val="zh-CN"/>
        </w:rPr>
      </w:pPr>
    </w:p>
    <w:p>
      <w:pPr>
        <w:pStyle w:val="7"/>
        <w:pageBreakBefore w:val="0"/>
        <w:kinsoku/>
        <w:overflowPunct/>
        <w:topLinePunct w:val="0"/>
        <w:bidi w:val="0"/>
        <w:spacing w:line="360" w:lineRule="auto"/>
        <w:rPr>
          <w:rFonts w:hint="eastAsia" w:ascii="宋体" w:hAnsi="宋体" w:eastAsia="宋体" w:cs="宋体"/>
          <w:b/>
          <w:bCs w:val="0"/>
          <w:color w:val="auto"/>
          <w:sz w:val="24"/>
          <w:szCs w:val="24"/>
          <w:highlight w:val="none"/>
          <w:lang w:val="zh-CN"/>
        </w:rPr>
      </w:pPr>
    </w:p>
    <w:p>
      <w:pPr>
        <w:pageBreakBefore w:val="0"/>
        <w:kinsoku/>
        <w:overflowPunct/>
        <w:topLinePunct w:val="0"/>
        <w:bidi w:val="0"/>
        <w:spacing w:line="360" w:lineRule="auto"/>
        <w:rPr>
          <w:rFonts w:hint="eastAsia" w:ascii="宋体" w:hAnsi="宋体" w:eastAsia="宋体" w:cs="宋体"/>
          <w:b/>
          <w:bCs w:val="0"/>
          <w:color w:val="auto"/>
          <w:sz w:val="24"/>
          <w:szCs w:val="24"/>
          <w:highlight w:val="none"/>
          <w:lang w:val="zh-CN"/>
        </w:rPr>
      </w:pPr>
    </w:p>
    <w:p>
      <w:pPr>
        <w:pStyle w:val="7"/>
        <w:pageBreakBefore w:val="0"/>
        <w:kinsoku/>
        <w:overflowPunct/>
        <w:topLinePunct w:val="0"/>
        <w:bidi w:val="0"/>
        <w:spacing w:line="360" w:lineRule="auto"/>
        <w:rPr>
          <w:rFonts w:hint="eastAsia" w:ascii="宋体" w:hAnsi="宋体" w:eastAsia="宋体" w:cs="宋体"/>
          <w:sz w:val="24"/>
          <w:szCs w:val="24"/>
          <w:lang w:val="zh-CN"/>
        </w:rPr>
      </w:pPr>
    </w:p>
    <w:p>
      <w:pPr>
        <w:pStyle w:val="2"/>
        <w:keepNext w:val="0"/>
        <w:keepLines w:val="0"/>
        <w:pageBreakBefore w:val="0"/>
        <w:tabs>
          <w:tab w:val="left" w:pos="540"/>
        </w:tabs>
        <w:kinsoku/>
        <w:wordWrap/>
        <w:overflowPunct/>
        <w:topLinePunct w:val="0"/>
        <w:autoSpaceDE/>
        <w:autoSpaceDN/>
        <w:bidi w:val="0"/>
        <w:snapToGrid/>
        <w:spacing w:beforeAutospacing="0" w:afterAutospacing="0" w:line="360" w:lineRule="auto"/>
        <w:ind w:left="720" w:hanging="720"/>
        <w:jc w:val="center"/>
        <w:textAlignment w:val="auto"/>
        <w:rPr>
          <w:rFonts w:hint="eastAsia" w:ascii="宋体" w:hAnsi="宋体" w:eastAsia="宋体" w:cs="宋体"/>
          <w:b/>
          <w:bCs w:val="0"/>
          <w:color w:val="auto"/>
          <w:sz w:val="24"/>
          <w:szCs w:val="24"/>
          <w:highlight w:val="none"/>
          <w:lang w:val="zh-CN"/>
        </w:rPr>
      </w:pPr>
    </w:p>
    <w:p>
      <w:pPr>
        <w:pStyle w:val="2"/>
        <w:keepNext w:val="0"/>
        <w:keepLines w:val="0"/>
        <w:pageBreakBefore w:val="0"/>
        <w:tabs>
          <w:tab w:val="left" w:pos="540"/>
        </w:tabs>
        <w:kinsoku/>
        <w:wordWrap/>
        <w:overflowPunct/>
        <w:topLinePunct w:val="0"/>
        <w:autoSpaceDE/>
        <w:autoSpaceDN/>
        <w:bidi w:val="0"/>
        <w:snapToGrid/>
        <w:spacing w:beforeAutospacing="0" w:afterAutospacing="0" w:line="360" w:lineRule="auto"/>
        <w:ind w:left="720" w:hanging="720"/>
        <w:jc w:val="center"/>
        <w:textAlignment w:val="auto"/>
        <w:rPr>
          <w:rFonts w:hint="eastAsia" w:ascii="宋体" w:hAnsi="宋体" w:eastAsia="宋体" w:cs="宋体"/>
          <w:b/>
          <w:bCs w:val="0"/>
          <w:color w:val="auto"/>
          <w:sz w:val="24"/>
          <w:szCs w:val="24"/>
          <w:highlight w:val="none"/>
          <w:lang w:val="zh-CN"/>
        </w:rPr>
      </w:pPr>
      <w:r>
        <w:rPr>
          <w:rFonts w:hint="eastAsia" w:ascii="宋体" w:hAnsi="宋体" w:eastAsia="宋体" w:cs="宋体"/>
          <w:b/>
          <w:bCs w:val="0"/>
          <w:color w:val="auto"/>
          <w:sz w:val="24"/>
          <w:szCs w:val="24"/>
          <w:highlight w:val="none"/>
          <w:lang w:val="zh-CN"/>
        </w:rPr>
        <w:t>法定代表人身份授权书</w:t>
      </w:r>
    </w:p>
    <w:p>
      <w:pPr>
        <w:keepNext w:val="0"/>
        <w:keepLines w:val="0"/>
        <w:pageBreakBefore w:val="0"/>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color w:val="auto"/>
          <w:sz w:val="24"/>
          <w:szCs w:val="24"/>
          <w:highlight w:val="none"/>
          <w:lang w:val="zh-CN"/>
        </w:rPr>
      </w:pPr>
    </w:p>
    <w:p>
      <w:pPr>
        <w:keepNext w:val="0"/>
        <w:keepLines w:val="0"/>
        <w:pageBreakBefore w:val="0"/>
        <w:tabs>
          <w:tab w:val="left" w:pos="6300"/>
        </w:tabs>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u w:val="single"/>
          <w:lang w:val="en-US" w:eastAsia="zh-CN"/>
        </w:rPr>
        <w:t xml:space="preserve">四川省妇幼保健院 </w:t>
      </w:r>
      <w:r>
        <w:rPr>
          <w:rFonts w:hint="eastAsia" w:ascii="宋体" w:hAnsi="宋体" w:eastAsia="宋体" w:cs="宋体"/>
          <w:color w:val="auto"/>
          <w:sz w:val="24"/>
          <w:szCs w:val="24"/>
          <w:highlight w:val="none"/>
          <w:lang w:val="zh-CN"/>
        </w:rPr>
        <w:t>：</w:t>
      </w:r>
    </w:p>
    <w:p>
      <w:pPr>
        <w:keepNext w:val="0"/>
        <w:keepLines w:val="0"/>
        <w:pageBreakBefore w:val="0"/>
        <w:tabs>
          <w:tab w:val="left" w:pos="720"/>
          <w:tab w:val="left" w:pos="6300"/>
        </w:tabs>
        <w:kinsoku/>
        <w:wordWrap/>
        <w:overflowPunct/>
        <w:topLinePunct w:val="0"/>
        <w:autoSpaceDE/>
        <w:autoSpaceDN/>
        <w:bidi w:val="0"/>
        <w:snapToGrid/>
        <w:spacing w:beforeAutospacing="0" w:afterAutospacing="0" w:line="360" w:lineRule="auto"/>
        <w:ind w:firstLine="573"/>
        <w:textAlignment w:val="auto"/>
        <w:rPr>
          <w:rFonts w:hint="eastAsia" w:ascii="宋体" w:hAnsi="宋体" w:eastAsia="宋体" w:cs="宋体"/>
          <w:color w:val="auto"/>
          <w:sz w:val="24"/>
          <w:szCs w:val="24"/>
          <w:highlight w:val="none"/>
          <w:u w:val="single"/>
          <w:lang w:val="zh-CN"/>
        </w:rPr>
      </w:pPr>
      <w:r>
        <w:rPr>
          <w:rFonts w:hint="eastAsia" w:ascii="宋体" w:hAnsi="宋体" w:eastAsia="宋体" w:cs="宋体"/>
          <w:color w:val="auto"/>
          <w:sz w:val="24"/>
          <w:szCs w:val="24"/>
          <w:highlight w:val="none"/>
          <w:lang w:val="zh-CN"/>
        </w:rPr>
        <w:t xml:space="preserve">   本授权声明：</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（投标人名称）</w:t>
      </w:r>
      <w:r>
        <w:rPr>
          <w:rFonts w:hint="eastAsia" w:ascii="宋体" w:hAnsi="宋体" w:eastAsia="宋体" w:cs="宋体"/>
          <w:color w:val="auto"/>
          <w:sz w:val="24"/>
          <w:szCs w:val="24"/>
          <w:highlight w:val="none"/>
          <w:u w:val="single"/>
          <w:lang w:val="zh-CN"/>
        </w:rPr>
        <w:t xml:space="preserve">           </w:t>
      </w:r>
    </w:p>
    <w:p>
      <w:pPr>
        <w:keepNext w:val="0"/>
        <w:keepLines w:val="0"/>
        <w:pageBreakBefore w:val="0"/>
        <w:tabs>
          <w:tab w:val="left" w:pos="720"/>
          <w:tab w:val="left" w:pos="6300"/>
        </w:tabs>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（法定代表人姓名、职务）授权</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（被授权人姓名、职务）为我方</w:t>
      </w:r>
      <w:r>
        <w:rPr>
          <w:rFonts w:hint="eastAsia" w:ascii="宋体" w:hAnsi="宋体" w:eastAsia="宋体" w:cs="宋体"/>
          <w:color w:val="auto"/>
          <w:sz w:val="24"/>
          <w:szCs w:val="24"/>
          <w:highlight w:val="none"/>
          <w:u w:val="single"/>
          <w:lang w:val="zh-CN"/>
        </w:rPr>
        <w:t xml:space="preserve"> “                                          ”</w:t>
      </w:r>
      <w:r>
        <w:rPr>
          <w:rFonts w:hint="eastAsia" w:ascii="宋体" w:hAnsi="宋体" w:eastAsia="宋体" w:cs="宋体"/>
          <w:color w:val="auto"/>
          <w:sz w:val="24"/>
          <w:szCs w:val="24"/>
          <w:highlight w:val="none"/>
          <w:lang w:val="zh-CN"/>
        </w:rPr>
        <w:t>项目投标活动的合法代表，以我方名义全权处理该项目有关投标、签订合同以及执行合同等一切事宜。</w:t>
      </w:r>
    </w:p>
    <w:p>
      <w:pPr>
        <w:keepNext w:val="0"/>
        <w:keepLines w:val="0"/>
        <w:pageBreakBefore w:val="0"/>
        <w:tabs>
          <w:tab w:val="left" w:pos="6300"/>
        </w:tabs>
        <w:kinsoku/>
        <w:wordWrap/>
        <w:overflowPunct/>
        <w:topLinePunct w:val="0"/>
        <w:autoSpaceDE/>
        <w:autoSpaceDN/>
        <w:bidi w:val="0"/>
        <w:snapToGrid/>
        <w:spacing w:beforeAutospacing="0" w:afterAutospacing="0" w:line="360" w:lineRule="auto"/>
        <w:ind w:firstLine="57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keepNext w:val="0"/>
        <w:keepLines w:val="0"/>
        <w:pageBreakBefore w:val="0"/>
        <w:tabs>
          <w:tab w:val="left" w:pos="6300"/>
        </w:tabs>
        <w:kinsoku/>
        <w:wordWrap/>
        <w:overflowPunct/>
        <w:topLinePunct w:val="0"/>
        <w:autoSpaceDE/>
        <w:autoSpaceDN/>
        <w:bidi w:val="0"/>
        <w:snapToGrid/>
        <w:spacing w:beforeAutospacing="0" w:afterAutospacing="0" w:line="360" w:lineRule="auto"/>
        <w:ind w:firstLine="57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w:t>
      </w:r>
    </w:p>
    <w:p>
      <w:pPr>
        <w:keepNext w:val="0"/>
        <w:keepLines w:val="0"/>
        <w:pageBreakBefore w:val="0"/>
        <w:tabs>
          <w:tab w:val="left" w:pos="6300"/>
        </w:tabs>
        <w:kinsoku/>
        <w:wordWrap/>
        <w:overflowPunct/>
        <w:topLinePunct w:val="0"/>
        <w:autoSpaceDE/>
        <w:autoSpaceDN/>
        <w:bidi w:val="0"/>
        <w:snapToGrid/>
        <w:spacing w:beforeAutospacing="0" w:afterAutospacing="0" w:line="360" w:lineRule="auto"/>
        <w:ind w:firstLine="57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签字：</w:t>
      </w:r>
    </w:p>
    <w:p>
      <w:pPr>
        <w:keepNext w:val="0"/>
        <w:keepLines w:val="0"/>
        <w:pageBreakBefore w:val="0"/>
        <w:kinsoku/>
        <w:wordWrap/>
        <w:overflowPunct/>
        <w:topLinePunct w:val="0"/>
        <w:autoSpaceDE/>
        <w:autoSpaceDN/>
        <w:bidi w:val="0"/>
        <w:snapToGrid/>
        <w:spacing w:beforeAutospacing="0" w:afterAutospacing="0"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（加盖公章）</w:t>
      </w:r>
    </w:p>
    <w:p>
      <w:pPr>
        <w:keepNext w:val="0"/>
        <w:keepLines w:val="0"/>
        <w:pageBreakBefore w:val="0"/>
        <w:kinsoku/>
        <w:wordWrap/>
        <w:overflowPunct/>
        <w:topLinePunct w:val="0"/>
        <w:autoSpaceDE/>
        <w:autoSpaceDN/>
        <w:bidi w:val="0"/>
        <w:snapToGrid/>
        <w:spacing w:beforeAutospacing="0" w:afterAutospacing="0"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pPr>
        <w:keepNext w:val="0"/>
        <w:keepLines w:val="0"/>
        <w:pageBreakBefore w:val="0"/>
        <w:numPr>
          <w:ilvl w:val="0"/>
          <w:numId w:val="3"/>
        </w:numPr>
        <w:tabs>
          <w:tab w:val="left" w:pos="6300"/>
        </w:tabs>
        <w:kinsoku/>
        <w:wordWrap/>
        <w:overflowPunct/>
        <w:topLinePunct w:val="0"/>
        <w:autoSpaceDE/>
        <w:autoSpaceDN/>
        <w:bidi w:val="0"/>
        <w:snapToGrid/>
        <w:spacing w:beforeAutospacing="0" w:after="0" w:after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说明：上述证明文件</w:t>
      </w:r>
      <w:r>
        <w:rPr>
          <w:rFonts w:hint="eastAsia" w:ascii="宋体" w:hAnsi="宋体" w:eastAsia="宋体" w:cs="宋体"/>
          <w:color w:val="auto"/>
          <w:sz w:val="24"/>
          <w:szCs w:val="24"/>
          <w:highlight w:val="none"/>
          <w:lang w:val="en-US" w:eastAsia="zh-CN"/>
        </w:rPr>
        <w:t>须</w:t>
      </w:r>
      <w:r>
        <w:rPr>
          <w:rFonts w:hint="eastAsia" w:ascii="宋体" w:hAnsi="宋体" w:eastAsia="宋体" w:cs="宋体"/>
          <w:color w:val="auto"/>
          <w:sz w:val="24"/>
          <w:szCs w:val="24"/>
          <w:highlight w:val="none"/>
        </w:rPr>
        <w:t>附法定代表人、被授权代表身份证复印件（加盖公章）时才能生效。</w:t>
      </w:r>
    </w:p>
    <w:p>
      <w:pPr>
        <w:keepNext w:val="0"/>
        <w:keepLines w:val="0"/>
        <w:pageBreakBefore w:val="0"/>
        <w:widowControl/>
        <w:kinsoku/>
        <w:wordWrap/>
        <w:overflowPunct/>
        <w:topLinePunct w:val="0"/>
        <w:autoSpaceDE/>
        <w:autoSpaceDN/>
        <w:bidi w:val="0"/>
        <w:snapToGrid/>
        <w:spacing w:beforeAutospacing="0" w:afterAutospacing="0" w:line="360" w:lineRule="auto"/>
        <w:ind w:firstLine="640"/>
        <w:jc w:val="left"/>
        <w:textAlignment w:val="auto"/>
        <w:rPr>
          <w:rFonts w:hint="eastAsia" w:ascii="宋体" w:hAnsi="宋体" w:eastAsia="宋体" w:cs="宋体"/>
          <w:color w:val="auto"/>
          <w:kern w:val="0"/>
          <w:sz w:val="24"/>
          <w:szCs w:val="24"/>
          <w:highlight w:val="none"/>
        </w:rPr>
      </w:pPr>
    </w:p>
    <w:p>
      <w:pPr>
        <w:keepNext w:val="0"/>
        <w:keepLines w:val="0"/>
        <w:pageBreakBefore w:val="0"/>
        <w:widowControl/>
        <w:kinsoku/>
        <w:wordWrap/>
        <w:overflowPunct/>
        <w:topLinePunct w:val="0"/>
        <w:autoSpaceDE/>
        <w:autoSpaceDN/>
        <w:bidi w:val="0"/>
        <w:snapToGrid/>
        <w:spacing w:beforeAutospacing="0" w:afterAutospacing="0" w:line="360" w:lineRule="auto"/>
        <w:ind w:firstLine="640"/>
        <w:jc w:val="left"/>
        <w:textAlignment w:val="auto"/>
        <w:rPr>
          <w:rFonts w:hint="eastAsia" w:ascii="宋体" w:hAnsi="宋体" w:eastAsia="宋体" w:cs="宋体"/>
          <w:color w:val="auto"/>
          <w:kern w:val="0"/>
          <w:sz w:val="24"/>
          <w:szCs w:val="24"/>
          <w:highlight w:val="none"/>
        </w:rPr>
      </w:pPr>
    </w:p>
    <w:p>
      <w:pPr>
        <w:pStyle w:val="6"/>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color w:val="auto"/>
          <w:kern w:val="0"/>
          <w:sz w:val="24"/>
          <w:szCs w:val="24"/>
          <w:highlight w:val="none"/>
        </w:rPr>
      </w:pPr>
    </w:p>
    <w:p>
      <w:pPr>
        <w:pStyle w:val="6"/>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color w:val="auto"/>
          <w:kern w:val="0"/>
          <w:sz w:val="24"/>
          <w:szCs w:val="24"/>
          <w:highlight w:val="none"/>
        </w:rPr>
      </w:pPr>
    </w:p>
    <w:p>
      <w:pPr>
        <w:pStyle w:val="6"/>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color w:val="auto"/>
          <w:kern w:val="0"/>
          <w:sz w:val="24"/>
          <w:szCs w:val="24"/>
          <w:highlight w:val="none"/>
        </w:rPr>
      </w:pPr>
    </w:p>
    <w:p>
      <w:pPr>
        <w:pStyle w:val="3"/>
        <w:keepNext w:val="0"/>
        <w:keepLines w:val="0"/>
        <w:pageBreakBefore w:val="0"/>
        <w:kinsoku/>
        <w:wordWrap/>
        <w:overflowPunct/>
        <w:topLinePunct w:val="0"/>
        <w:autoSpaceDE/>
        <w:autoSpaceDN/>
        <w:bidi w:val="0"/>
        <w:spacing w:beforeAutospacing="0" w:afterAutospacing="0" w:line="360" w:lineRule="auto"/>
        <w:jc w:val="both"/>
        <w:rPr>
          <w:rFonts w:hint="eastAsia" w:ascii="宋体" w:hAnsi="宋体" w:eastAsia="宋体" w:cs="宋体"/>
          <w:b/>
          <w:bCs/>
          <w:color w:val="auto"/>
          <w:sz w:val="24"/>
          <w:szCs w:val="24"/>
          <w:highlight w:val="none"/>
          <w:lang w:val="en-US" w:eastAsia="zh-CN"/>
        </w:rPr>
      </w:pPr>
    </w:p>
    <w:p>
      <w:pPr>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无围标、串标行为承诺书</w:t>
      </w:r>
    </w:p>
    <w:p>
      <w:pPr>
        <w:keepNext w:val="0"/>
        <w:keepLines w:val="0"/>
        <w:pageBreakBefore w:val="0"/>
        <w:kinsoku/>
        <w:wordWrap/>
        <w:overflowPunct/>
        <w:topLinePunct w:val="0"/>
        <w:autoSpaceDE/>
        <w:autoSpaceDN/>
        <w:bidi w:val="0"/>
        <w:spacing w:beforeAutospacing="0" w:afterAutospacing="0" w:line="360" w:lineRule="auto"/>
        <w:ind w:firstLine="64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本公司郑重承诺：我公司自觉遵守《中华人民共和国政府采购法》和《中华人民共和国政府采购法实施条例》的有关规定，我公司在参加本次项目（项目名称：XXXXXXX）采购活动中，无以下围标、串标行为：</w:t>
      </w:r>
    </w:p>
    <w:p>
      <w:pPr>
        <w:pStyle w:val="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1.不同供应商的投标文件由同一单位或者个人编制；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2.不同供应商委托同一单位或者个人办理投标事宜；</w:t>
      </w:r>
    </w:p>
    <w:p>
      <w:pPr>
        <w:pStyle w:val="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3.不同供应商的投标文件载明的项目管理成员或者联系人员为同一人；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4.不同供应商的投标文件异常一致或者投标报价呈规律性差异；</w:t>
      </w:r>
    </w:p>
    <w:p>
      <w:pPr>
        <w:pStyle w:val="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5.不同供应商的投标文件相互混装；</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6.不同供应商的投标保证金从同一单位或者个人的账户转出；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7.不同供应商的董事、监事、高管、单位负责人为同一人或者存在控股、管理关系的不同单位参加同一采购项目；</w:t>
      </w:r>
    </w:p>
    <w:p>
      <w:pPr>
        <w:pStyle w:val="3"/>
        <w:keepNext w:val="0"/>
        <w:keepLines w:val="0"/>
        <w:pageBreakBefore w:val="0"/>
        <w:kinsoku/>
        <w:wordWrap/>
        <w:overflowPunct/>
        <w:topLinePunct w:val="0"/>
        <w:autoSpaceDE/>
        <w:autoSpaceDN/>
        <w:bidi w:val="0"/>
        <w:spacing w:beforeAutospacing="0" w:afterAutospacing="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8.供应商之间事先约定由某一特定供应商中标、成交；</w:t>
      </w:r>
    </w:p>
    <w:p>
      <w:pPr>
        <w:keepNext w:val="0"/>
        <w:keepLines w:val="0"/>
        <w:pageBreakBefore w:val="0"/>
        <w:kinsoku/>
        <w:wordWrap/>
        <w:overflowPunct/>
        <w:topLinePunct w:val="0"/>
        <w:autoSpaceDE/>
        <w:autoSpaceDN/>
        <w:bidi w:val="0"/>
        <w:spacing w:beforeAutospacing="0" w:afterAutospacing="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9.供应商之间商定部分供应商放弃参加采购活动或者放弃中标、成交；</w:t>
      </w:r>
    </w:p>
    <w:p>
      <w:pPr>
        <w:pStyle w:val="3"/>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10.法律法规界定的其他围标串标行为。</w:t>
      </w:r>
    </w:p>
    <w:p>
      <w:pPr>
        <w:keepNext w:val="0"/>
        <w:keepLines w:val="0"/>
        <w:pageBreakBefore w:val="0"/>
        <w:numPr>
          <w:ilvl w:val="0"/>
          <w:numId w:val="0"/>
        </w:numPr>
        <w:kinsoku/>
        <w:wordWrap/>
        <w:overflowPunct/>
        <w:topLinePunct w:val="0"/>
        <w:autoSpaceDE/>
        <w:autoSpaceDN/>
        <w:bidi w:val="0"/>
        <w:spacing w:beforeAutospacing="0" w:afterAutospacing="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我公司承诺在本项目采购活动中，与采购人不存在关联关系，与其他投标单位不存在关联关系。如被查实在本项目采购活动中存在围标、串标的，本公司将承担法律责任，接受相应的法律法规处罚。</w:t>
      </w:r>
    </w:p>
    <w:p>
      <w:pPr>
        <w:pStyle w:val="3"/>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color w:val="auto"/>
          <w:sz w:val="24"/>
          <w:szCs w:val="24"/>
          <w:highlight w:val="none"/>
          <w:lang w:val="en-US" w:eastAsia="zh-CN"/>
        </w:rPr>
      </w:pPr>
    </w:p>
    <w:p>
      <w:pPr>
        <w:pStyle w:val="3"/>
        <w:keepNext w:val="0"/>
        <w:keepLines w:val="0"/>
        <w:pageBreakBefore w:val="0"/>
        <w:kinsoku/>
        <w:wordWrap/>
        <w:overflowPunct/>
        <w:topLinePunct w:val="0"/>
        <w:autoSpaceDE/>
        <w:autoSpaceDN/>
        <w:bidi w:val="0"/>
        <w:spacing w:beforeAutospacing="0" w:afterAutospacing="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投标供应商法人代表或委托代理人（承诺人） ：</w:t>
      </w:r>
    </w:p>
    <w:p>
      <w:pPr>
        <w:pStyle w:val="3"/>
        <w:keepNext w:val="0"/>
        <w:keepLines w:val="0"/>
        <w:pageBreakBefore w:val="0"/>
        <w:kinsoku/>
        <w:wordWrap/>
        <w:overflowPunct/>
        <w:topLinePunct w:val="0"/>
        <w:autoSpaceDE/>
        <w:autoSpaceDN/>
        <w:bidi w:val="0"/>
        <w:spacing w:beforeAutospacing="0" w:afterAutospacing="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投标供应商：（公章）  </w:t>
      </w:r>
    </w:p>
    <w:p>
      <w:pPr>
        <w:pStyle w:val="3"/>
        <w:keepNext w:val="0"/>
        <w:keepLines w:val="0"/>
        <w:pageBreakBefore w:val="0"/>
        <w:kinsoku/>
        <w:wordWrap/>
        <w:overflowPunct/>
        <w:topLinePunct w:val="0"/>
        <w:autoSpaceDE/>
        <w:autoSpaceDN/>
        <w:bidi w:val="0"/>
        <w:spacing w:beforeAutospacing="0" w:afterAutospacing="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日期：   年    月    日</w:t>
      </w: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pStyle w:val="9"/>
        <w:keepNext w:val="0"/>
        <w:keepLines w:val="0"/>
        <w:pageBreakBefore w:val="0"/>
        <w:widowControl/>
        <w:suppressLineNumbers w:val="0"/>
        <w:kinsoku/>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b/>
          <w:sz w:val="24"/>
          <w:szCs w:val="24"/>
        </w:rPr>
        <w:t>技术、服务响应/偏离表 </w:t>
      </w:r>
    </w:p>
    <w:p>
      <w:pPr>
        <w:pStyle w:val="9"/>
        <w:keepNext w:val="0"/>
        <w:keepLines w:val="0"/>
        <w:pageBreakBefore w:val="0"/>
        <w:widowControl/>
        <w:suppressLineNumbers w:val="0"/>
        <w:kinsoku/>
        <w:overflowPunct/>
        <w:topLinePunct w:val="0"/>
        <w:bidi w:val="0"/>
        <w:adjustRightInd/>
        <w:spacing w:after="120" w:afterAutospacing="0" w:line="360" w:lineRule="auto"/>
        <w:rPr>
          <w:rFonts w:hint="eastAsia" w:ascii="宋体" w:hAnsi="宋体" w:eastAsia="宋体" w:cs="宋体"/>
          <w:b/>
          <w:sz w:val="24"/>
          <w:szCs w:val="24"/>
          <w:u w:val="single"/>
        </w:rPr>
      </w:pPr>
      <w:r>
        <w:rPr>
          <w:rFonts w:hint="eastAsia" w:ascii="宋体" w:hAnsi="宋体" w:eastAsia="宋体" w:cs="宋体"/>
          <w:b/>
          <w:sz w:val="24"/>
          <w:szCs w:val="24"/>
        </w:rPr>
        <w:t>供应商名称：</w:t>
      </w:r>
      <w:r>
        <w:rPr>
          <w:rFonts w:hint="eastAsia" w:ascii="宋体" w:hAnsi="宋体" w:eastAsia="宋体" w:cs="宋体"/>
          <w:b/>
          <w:sz w:val="24"/>
          <w:szCs w:val="24"/>
          <w:u w:val="single"/>
        </w:rPr>
        <w:t>             </w:t>
      </w:r>
    </w:p>
    <w:p>
      <w:pPr>
        <w:pStyle w:val="9"/>
        <w:keepNext w:val="0"/>
        <w:keepLines w:val="0"/>
        <w:pageBreakBefore w:val="0"/>
        <w:widowControl/>
        <w:suppressLineNumbers w:val="0"/>
        <w:kinsoku/>
        <w:overflowPunct/>
        <w:topLinePunct w:val="0"/>
        <w:bidi w:val="0"/>
        <w:adjustRightInd/>
        <w:spacing w:after="120" w:afterAutospacing="0" w:line="360" w:lineRule="auto"/>
        <w:rPr>
          <w:rFonts w:hint="eastAsia" w:ascii="宋体" w:hAnsi="宋体" w:eastAsia="宋体" w:cs="宋体"/>
          <w:sz w:val="24"/>
          <w:szCs w:val="24"/>
        </w:rPr>
      </w:pPr>
      <w:r>
        <w:rPr>
          <w:rFonts w:hint="eastAsia" w:ascii="宋体" w:hAnsi="宋体" w:eastAsia="宋体" w:cs="宋体"/>
          <w:b/>
          <w:sz w:val="24"/>
          <w:szCs w:val="24"/>
        </w:rPr>
        <w:t>采购编号：</w:t>
      </w:r>
      <w:r>
        <w:rPr>
          <w:rFonts w:hint="eastAsia" w:ascii="宋体" w:hAnsi="宋体" w:eastAsia="宋体" w:cs="宋体"/>
          <w:b/>
          <w:sz w:val="24"/>
          <w:szCs w:val="24"/>
          <w:u w:val="single"/>
        </w:rPr>
        <w:t>             </w:t>
      </w:r>
      <w:r>
        <w:rPr>
          <w:rFonts w:hint="eastAsia" w:ascii="宋体" w:hAnsi="宋体" w:eastAsia="宋体" w:cs="宋体"/>
          <w:b/>
          <w:sz w:val="24"/>
          <w:szCs w:val="24"/>
        </w:rPr>
        <w:t> </w:t>
      </w:r>
    </w:p>
    <w:tbl>
      <w:tblPr>
        <w:tblStyle w:val="10"/>
        <w:tblW w:w="8565"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35"/>
        <w:gridCol w:w="1989"/>
        <w:gridCol w:w="1665"/>
        <w:gridCol w:w="2736"/>
        <w:gridCol w:w="144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cantSplit/>
          <w:trHeight w:val="645" w:hRule="atLeast"/>
        </w:trPr>
        <w:tc>
          <w:tcPr>
            <w:tcW w:w="735"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9"/>
              <w:keepNext w:val="0"/>
              <w:keepLines w:val="0"/>
              <w:pageBreakBefore w:val="0"/>
              <w:widowControl/>
              <w:suppressLineNumbers w:val="0"/>
              <w:kinsoku/>
              <w:overflowPunct/>
              <w:topLinePunct w:val="0"/>
              <w:bidi w:val="0"/>
              <w:adjustRightInd/>
              <w:spacing w:before="60" w:beforeAutospacing="0" w:after="60" w:afterAutospacing="0"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89"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9"/>
              <w:keepNext w:val="0"/>
              <w:keepLines w:val="0"/>
              <w:pageBreakBefore w:val="0"/>
              <w:widowControl/>
              <w:suppressLineNumbers w:val="0"/>
              <w:kinsoku/>
              <w:overflowPunct/>
              <w:topLinePunct w:val="0"/>
              <w:bidi w:val="0"/>
              <w:adjustRightInd/>
              <w:spacing w:before="60" w:beforeAutospacing="0" w:after="60" w:afterAutospacing="0"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采购</w:t>
            </w:r>
            <w:r>
              <w:rPr>
                <w:rFonts w:hint="eastAsia" w:ascii="宋体" w:hAnsi="宋体" w:eastAsia="宋体" w:cs="宋体"/>
                <w:sz w:val="24"/>
                <w:szCs w:val="24"/>
              </w:rPr>
              <w:t>文件条目号</w:t>
            </w:r>
          </w:p>
        </w:tc>
        <w:tc>
          <w:tcPr>
            <w:tcW w:w="1665"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9"/>
              <w:keepNext w:val="0"/>
              <w:keepLines w:val="0"/>
              <w:pageBreakBefore w:val="0"/>
              <w:widowControl/>
              <w:suppressLineNumbers w:val="0"/>
              <w:kinsoku/>
              <w:overflowPunct/>
              <w:topLinePunct w:val="0"/>
              <w:bidi w:val="0"/>
              <w:adjustRightInd/>
              <w:spacing w:before="60" w:beforeAutospacing="0" w:after="60" w:afterAutospacing="0"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采购</w:t>
            </w:r>
            <w:r>
              <w:rPr>
                <w:rFonts w:hint="eastAsia" w:ascii="宋体" w:hAnsi="宋体" w:eastAsia="宋体" w:cs="宋体"/>
                <w:sz w:val="24"/>
                <w:szCs w:val="24"/>
              </w:rPr>
              <w:t>文件要求</w:t>
            </w:r>
          </w:p>
        </w:tc>
        <w:tc>
          <w:tcPr>
            <w:tcW w:w="2736"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9"/>
              <w:keepNext w:val="0"/>
              <w:keepLines w:val="0"/>
              <w:pageBreakBefore w:val="0"/>
              <w:widowControl/>
              <w:suppressLineNumbers w:val="0"/>
              <w:kinsoku/>
              <w:overflowPunct/>
              <w:topLinePunct w:val="0"/>
              <w:bidi w:val="0"/>
              <w:adjustRightInd/>
              <w:spacing w:before="60" w:beforeAutospacing="0" w:after="60" w:afterAutospacing="0"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采购</w:t>
            </w:r>
            <w:r>
              <w:rPr>
                <w:rFonts w:hint="eastAsia" w:ascii="宋体" w:hAnsi="宋体" w:eastAsia="宋体" w:cs="宋体"/>
                <w:sz w:val="24"/>
                <w:szCs w:val="24"/>
              </w:rPr>
              <w:t>响应文件响应说明</w:t>
            </w:r>
          </w:p>
        </w:tc>
        <w:tc>
          <w:tcPr>
            <w:tcW w:w="144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9"/>
              <w:keepNext w:val="0"/>
              <w:keepLines w:val="0"/>
              <w:pageBreakBefore w:val="0"/>
              <w:widowControl/>
              <w:suppressLineNumbers w:val="0"/>
              <w:kinsoku/>
              <w:overflowPunct/>
              <w:topLinePunct w:val="0"/>
              <w:bidi w:val="0"/>
              <w:adjustRightInd/>
              <w:spacing w:before="60" w:beforeAutospacing="0" w:after="60" w:afterAutospacing="0" w:line="360" w:lineRule="auto"/>
              <w:jc w:val="center"/>
              <w:rPr>
                <w:rFonts w:hint="eastAsia" w:ascii="宋体" w:hAnsi="宋体" w:eastAsia="宋体" w:cs="宋体"/>
                <w:sz w:val="24"/>
                <w:szCs w:val="24"/>
              </w:rPr>
            </w:pPr>
            <w:r>
              <w:rPr>
                <w:rFonts w:hint="eastAsia" w:ascii="宋体" w:hAnsi="宋体" w:eastAsia="宋体" w:cs="宋体"/>
                <w:sz w:val="24"/>
                <w:szCs w:val="24"/>
              </w:rPr>
              <w:t>响应/偏离</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cantSplit/>
          <w:trHeight w:val="780" w:hRule="atLeast"/>
        </w:trPr>
        <w:tc>
          <w:tcPr>
            <w:tcW w:w="7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98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66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273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44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cantSplit/>
          <w:trHeight w:val="780" w:hRule="atLeast"/>
        </w:trPr>
        <w:tc>
          <w:tcPr>
            <w:tcW w:w="7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98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66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273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44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cantSplit/>
          <w:trHeight w:val="780" w:hRule="atLeast"/>
        </w:trPr>
        <w:tc>
          <w:tcPr>
            <w:tcW w:w="7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98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66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273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44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cantSplit/>
          <w:trHeight w:val="780" w:hRule="atLeast"/>
        </w:trPr>
        <w:tc>
          <w:tcPr>
            <w:tcW w:w="7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98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66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273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44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cantSplit/>
          <w:trHeight w:val="780" w:hRule="atLeast"/>
        </w:trPr>
        <w:tc>
          <w:tcPr>
            <w:tcW w:w="7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98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66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273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44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cantSplit/>
          <w:trHeight w:val="780" w:hRule="atLeast"/>
        </w:trPr>
        <w:tc>
          <w:tcPr>
            <w:tcW w:w="735"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98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66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273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c>
          <w:tcPr>
            <w:tcW w:w="144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top"/>
          </w:tcPr>
          <w:p>
            <w:pPr>
              <w:pStyle w:val="9"/>
              <w:keepNext w:val="0"/>
              <w:keepLines w:val="0"/>
              <w:pageBreakBefore w:val="0"/>
              <w:widowControl/>
              <w:suppressLineNumbers w:val="0"/>
              <w:kinsoku/>
              <w:overflowPunct/>
              <w:topLinePunct w:val="0"/>
              <w:bidi w:val="0"/>
              <w:adjustRightInd/>
              <w:spacing w:before="120" w:beforeAutospacing="0" w:after="120" w:afterAutospacing="0" w:line="360" w:lineRule="auto"/>
              <w:rPr>
                <w:rFonts w:hint="eastAsia" w:ascii="宋体" w:hAnsi="宋体" w:eastAsia="宋体" w:cs="宋体"/>
                <w:sz w:val="24"/>
                <w:szCs w:val="24"/>
              </w:rPr>
            </w:pPr>
            <w:r>
              <w:rPr>
                <w:rFonts w:hint="eastAsia" w:ascii="宋体" w:hAnsi="宋体" w:eastAsia="宋体" w:cs="宋体"/>
                <w:sz w:val="24"/>
                <w:szCs w:val="24"/>
              </w:rPr>
              <w:t> </w:t>
            </w:r>
          </w:p>
        </w:tc>
      </w:tr>
    </w:tbl>
    <w:p>
      <w:pPr>
        <w:pStyle w:val="9"/>
        <w:keepNext w:val="0"/>
        <w:keepLines w:val="0"/>
        <w:pageBreakBefore w:val="0"/>
        <w:widowControl/>
        <w:suppressLineNumbers w:val="0"/>
        <w:kinsoku/>
        <w:overflowPunct/>
        <w:topLinePunct w:val="0"/>
        <w:bidi w:val="0"/>
        <w:adjustRightInd/>
        <w:spacing w:line="360" w:lineRule="auto"/>
        <w:ind w:left="0" w:firstLine="420"/>
        <w:rPr>
          <w:rFonts w:hint="eastAsia" w:ascii="宋体" w:hAnsi="宋体" w:eastAsia="宋体" w:cs="宋体"/>
          <w:sz w:val="24"/>
          <w:szCs w:val="24"/>
        </w:rPr>
      </w:pPr>
      <w:r>
        <w:rPr>
          <w:rFonts w:hint="eastAsia" w:ascii="宋体" w:hAnsi="宋体" w:eastAsia="宋体" w:cs="宋体"/>
          <w:sz w:val="24"/>
          <w:szCs w:val="24"/>
        </w:rPr>
        <w:t>供应商名称：         （盖章）</w:t>
      </w:r>
    </w:p>
    <w:p>
      <w:pPr>
        <w:pStyle w:val="9"/>
        <w:keepNext w:val="0"/>
        <w:keepLines w:val="0"/>
        <w:pageBreakBefore w:val="0"/>
        <w:widowControl/>
        <w:suppressLineNumbers w:val="0"/>
        <w:kinsoku/>
        <w:overflowPunct/>
        <w:topLinePunct w:val="0"/>
        <w:bidi w:val="0"/>
        <w:adjustRightInd/>
        <w:spacing w:line="360" w:lineRule="auto"/>
        <w:ind w:left="0" w:firstLine="420"/>
        <w:rPr>
          <w:rFonts w:hint="eastAsia" w:ascii="宋体" w:hAnsi="宋体" w:eastAsia="宋体" w:cs="宋体"/>
          <w:sz w:val="24"/>
          <w:szCs w:val="24"/>
        </w:rPr>
      </w:pPr>
      <w:r>
        <w:rPr>
          <w:rFonts w:hint="eastAsia" w:ascii="宋体" w:hAnsi="宋体" w:eastAsia="宋体" w:cs="宋体"/>
          <w:sz w:val="24"/>
          <w:szCs w:val="24"/>
        </w:rPr>
        <w:t>法定代表人/单位负责人或授权代表（签字或加盖个人名章）：</w:t>
      </w:r>
    </w:p>
    <w:p>
      <w:pPr>
        <w:pStyle w:val="9"/>
        <w:keepNext w:val="0"/>
        <w:keepLines w:val="0"/>
        <w:pageBreakBefore w:val="0"/>
        <w:widowControl/>
        <w:suppressLineNumbers w:val="0"/>
        <w:kinsoku/>
        <w:overflowPunct/>
        <w:topLinePunct w:val="0"/>
        <w:bidi w:val="0"/>
        <w:adjustRightInd/>
        <w:spacing w:line="360" w:lineRule="auto"/>
        <w:ind w:left="0" w:firstLine="420"/>
        <w:rPr>
          <w:rFonts w:hint="eastAsia" w:ascii="宋体" w:hAnsi="宋体" w:eastAsia="宋体" w:cs="宋体"/>
          <w:sz w:val="24"/>
          <w:szCs w:val="24"/>
        </w:rPr>
      </w:pPr>
      <w:r>
        <w:rPr>
          <w:rFonts w:hint="eastAsia" w:ascii="宋体" w:hAnsi="宋体" w:eastAsia="宋体" w:cs="宋体"/>
          <w:sz w:val="24"/>
          <w:szCs w:val="24"/>
        </w:rPr>
        <w:t>日期:</w:t>
      </w:r>
    </w:p>
    <w:p>
      <w:pPr>
        <w:pStyle w:val="9"/>
        <w:keepNext w:val="0"/>
        <w:keepLines w:val="0"/>
        <w:pageBreakBefore w:val="0"/>
        <w:widowControl/>
        <w:suppressLineNumbers w:val="0"/>
        <w:kinsoku/>
        <w:overflowPunct/>
        <w:topLinePunct w:val="0"/>
        <w:bidi w:val="0"/>
        <w:adjustRightInd/>
        <w:spacing w:line="360" w:lineRule="auto"/>
        <w:ind w:left="0" w:firstLine="420"/>
        <w:rPr>
          <w:rFonts w:hint="eastAsia" w:ascii="宋体" w:hAnsi="宋体" w:eastAsia="宋体" w:cs="宋体"/>
          <w:sz w:val="24"/>
          <w:szCs w:val="24"/>
        </w:rPr>
      </w:pPr>
      <w:r>
        <w:rPr>
          <w:rFonts w:hint="eastAsia" w:ascii="宋体" w:hAnsi="宋体" w:eastAsia="宋体" w:cs="宋体"/>
          <w:sz w:val="24"/>
          <w:szCs w:val="24"/>
        </w:rPr>
        <w:t>注：</w:t>
      </w:r>
    </w:p>
    <w:p>
      <w:pPr>
        <w:pStyle w:val="9"/>
        <w:keepNext w:val="0"/>
        <w:keepLines w:val="0"/>
        <w:pageBreakBefore w:val="0"/>
        <w:widowControl/>
        <w:suppressLineNumbers w:val="0"/>
        <w:kinsoku/>
        <w:overflowPunct/>
        <w:topLinePunct w:val="0"/>
        <w:bidi w:val="0"/>
        <w:adjustRightInd/>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供应商必须据实填写，不得虚假应答，否则将取消其报价或成交资格。如与磋商文件所列技术相关条款无偏离（包括正偏离和负偏离），则无须逐条应答。如有偏离条款，请将偏离条款逐条应答。未明确偏离的条款，视为默认接受，供应商不得籍未作应答而拒不接受。</w:t>
      </w:r>
    </w:p>
    <w:p>
      <w:pPr>
        <w:pStyle w:val="9"/>
        <w:keepNext w:val="0"/>
        <w:keepLines w:val="0"/>
        <w:pageBreakBefore w:val="0"/>
        <w:widowControl/>
        <w:suppressLineNumbers w:val="0"/>
        <w:kinsoku/>
        <w:overflowPunct/>
        <w:topLinePunct w:val="0"/>
        <w:bidi w:val="0"/>
        <w:adjustRightInd/>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若磋商文件中有要求提供证明材料的技术条款应当在此表中列出并应答。</w:t>
      </w: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pStyle w:val="6"/>
        <w:pageBreakBefore w:val="0"/>
        <w:kinsoku/>
        <w:overflowPunct/>
        <w:topLinePunct w:val="0"/>
        <w:bidi w:val="0"/>
        <w:spacing w:line="360" w:lineRule="auto"/>
        <w:ind w:left="0" w:leftChars="0" w:firstLine="0" w:firstLineChars="0"/>
        <w:rPr>
          <w:rFonts w:hint="eastAsia" w:ascii="宋体" w:hAnsi="宋体" w:eastAsia="宋体" w:cs="宋体"/>
          <w:b/>
          <w:bCs/>
          <w:color w:val="auto"/>
          <w:sz w:val="24"/>
          <w:szCs w:val="24"/>
          <w:highlight w:val="none"/>
        </w:rPr>
      </w:pPr>
    </w:p>
    <w:p>
      <w:pPr>
        <w:pStyle w:val="13"/>
        <w:pageBreakBefore w:val="0"/>
        <w:kinsoku/>
        <w:overflowPunct/>
        <w:topLinePunct w:val="0"/>
        <w:bidi w:val="0"/>
        <w:snapToGrid w:val="0"/>
        <w:spacing w:beforeLines="100" w:afterLines="100" w:line="36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良好的商业信誉和健全的财务会计制度的承诺函</w:t>
      </w:r>
    </w:p>
    <w:p>
      <w:pPr>
        <w:pageBreakBefore w:val="0"/>
        <w:kinsoku/>
        <w:overflowPunct/>
        <w:topLinePunct w:val="0"/>
        <w:bidi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四川省妇幼保健院：</w:t>
      </w:r>
    </w:p>
    <w:p>
      <w:pPr>
        <w:pageBreakBefore w:val="0"/>
        <w:kinsoku/>
        <w:overflowPunct/>
        <w:topLinePunct w:val="0"/>
        <w:bidi w:val="0"/>
        <w:snapToGrid w:val="0"/>
        <w:spacing w:afterLines="5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本投标人</w:t>
      </w:r>
      <w:r>
        <w:rPr>
          <w:rFonts w:hint="eastAsia" w:ascii="宋体" w:hAnsi="宋体" w:eastAsia="宋体" w:cs="宋体"/>
          <w:color w:val="auto"/>
          <w:sz w:val="24"/>
          <w:szCs w:val="24"/>
          <w:highlight w:val="none"/>
          <w:u w:val="single"/>
        </w:rPr>
        <w:t xml:space="preserve">      （投标人全称）        </w:t>
      </w:r>
      <w:r>
        <w:rPr>
          <w:rFonts w:hint="eastAsia" w:ascii="宋体" w:hAnsi="宋体" w:eastAsia="宋体" w:cs="宋体"/>
          <w:color w:val="auto"/>
          <w:sz w:val="24"/>
          <w:szCs w:val="24"/>
          <w:highlight w:val="none"/>
        </w:rPr>
        <w:t>参加</w:t>
      </w:r>
      <w:r>
        <w:rPr>
          <w:rFonts w:hint="eastAsia" w:ascii="宋体" w:hAnsi="宋体" w:eastAsia="宋体" w:cs="宋体"/>
          <w:color w:val="auto"/>
          <w:sz w:val="24"/>
          <w:szCs w:val="24"/>
          <w:highlight w:val="none"/>
          <w:u w:val="single"/>
        </w:rPr>
        <w:t xml:space="preserve">   （项目名称）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）的磋商活动，现郑重承诺：</w:t>
      </w:r>
    </w:p>
    <w:p>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本投标人具有良好的商业信誉和健全的财务会计制度。</w:t>
      </w:r>
    </w:p>
    <w:p>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本投标人对上述承诺的内容事项真实性负责，如经查实上述承诺的内容事项存在虚假，本投标人愿意接受以提供虚假材料谋取中标追究法律责任。</w:t>
      </w:r>
    </w:p>
    <w:p>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4"/>
          <w:highlight w:val="none"/>
        </w:rPr>
      </w:pP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（投标人全称）  </w:t>
      </w:r>
      <w:r>
        <w:rPr>
          <w:rFonts w:hint="eastAsia" w:ascii="宋体" w:hAnsi="宋体" w:eastAsia="宋体" w:cs="宋体"/>
          <w:color w:val="auto"/>
          <w:sz w:val="24"/>
          <w:szCs w:val="24"/>
          <w:highlight w:val="none"/>
        </w:rPr>
        <w:t>（加盖公章）</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eastAsia="宋体" w:cs="宋体"/>
          <w:color w:val="auto"/>
          <w:sz w:val="24"/>
          <w:szCs w:val="24"/>
          <w:highlight w:val="none"/>
          <w:u w:val="single"/>
        </w:rPr>
        <w:t xml:space="preserve">    （签</w:t>
      </w:r>
      <w:r>
        <w:rPr>
          <w:rFonts w:hint="eastAsia" w:ascii="宋体" w:hAnsi="宋体" w:eastAsia="宋体" w:cs="宋体"/>
          <w:color w:val="auto"/>
          <w:sz w:val="24"/>
          <w:szCs w:val="24"/>
          <w:highlight w:val="none"/>
          <w:u w:val="single"/>
          <w:lang w:val="en-US" w:eastAsia="zh-CN"/>
        </w:rPr>
        <w:t>字</w:t>
      </w:r>
      <w:r>
        <w:rPr>
          <w:rFonts w:hint="eastAsia" w:ascii="宋体" w:hAnsi="宋体" w:eastAsia="宋体" w:cs="宋体"/>
          <w:color w:val="auto"/>
          <w:sz w:val="24"/>
          <w:szCs w:val="24"/>
          <w:highlight w:val="none"/>
          <w:u w:val="single"/>
        </w:rPr>
        <w:t xml:space="preserve">或盖章）   </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履行合同所必需的设备和专业技术能力的承诺函</w:t>
      </w:r>
    </w:p>
    <w:p>
      <w:pPr>
        <w:pageBreakBefore w:val="0"/>
        <w:kinsoku/>
        <w:overflowPunct/>
        <w:topLinePunct w:val="0"/>
        <w:bidi w:val="0"/>
        <w:snapToGrid w:val="0"/>
        <w:spacing w:beforeLines="1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四川省妇幼保健院：</w:t>
      </w:r>
    </w:p>
    <w:p>
      <w:pPr>
        <w:pageBreakBefore w:val="0"/>
        <w:kinsoku/>
        <w:overflowPunct/>
        <w:topLinePunct w:val="0"/>
        <w:bidi w:val="0"/>
        <w:snapToGrid w:val="0"/>
        <w:spacing w:afterLines="5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本投标人</w:t>
      </w:r>
      <w:r>
        <w:rPr>
          <w:rFonts w:hint="eastAsia" w:ascii="宋体" w:hAnsi="宋体" w:eastAsia="宋体" w:cs="宋体"/>
          <w:color w:val="auto"/>
          <w:sz w:val="24"/>
          <w:szCs w:val="24"/>
          <w:highlight w:val="none"/>
          <w:u w:val="single"/>
        </w:rPr>
        <w:t xml:space="preserve">     （投标人全称）     </w:t>
      </w:r>
      <w:r>
        <w:rPr>
          <w:rFonts w:hint="eastAsia" w:ascii="宋体" w:hAnsi="宋体" w:eastAsia="宋体" w:cs="宋体"/>
          <w:color w:val="auto"/>
          <w:sz w:val="24"/>
          <w:szCs w:val="24"/>
          <w:highlight w:val="none"/>
        </w:rPr>
        <w:t>参加</w:t>
      </w:r>
      <w:r>
        <w:rPr>
          <w:rFonts w:hint="eastAsia" w:ascii="宋体" w:hAnsi="宋体" w:eastAsia="宋体" w:cs="宋体"/>
          <w:color w:val="auto"/>
          <w:sz w:val="24"/>
          <w:szCs w:val="24"/>
          <w:highlight w:val="none"/>
          <w:u w:val="single"/>
        </w:rPr>
        <w:t xml:space="preserve">   （项目名称）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）的磋商活动，现郑重承诺：</w:t>
      </w:r>
    </w:p>
    <w:p>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本投标人具有履行合同所必需的设备和专业技术能力。</w:t>
      </w:r>
    </w:p>
    <w:p>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本投标人对上述承诺的内容事项真实性负责，如经查实上述承诺的内容事项存在虚假，本投标人愿意接受以提供虚假材料谋取中标追究法律责任。</w:t>
      </w:r>
    </w:p>
    <w:p>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4"/>
          <w:highlight w:val="none"/>
        </w:rPr>
      </w:pP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（投标人全称）  </w:t>
      </w:r>
      <w:r>
        <w:rPr>
          <w:rFonts w:hint="eastAsia" w:ascii="宋体" w:hAnsi="宋体" w:eastAsia="宋体" w:cs="宋体"/>
          <w:color w:val="auto"/>
          <w:sz w:val="24"/>
          <w:szCs w:val="24"/>
          <w:highlight w:val="none"/>
        </w:rPr>
        <w:t>（加盖公章）</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eastAsia="宋体" w:cs="宋体"/>
          <w:color w:val="auto"/>
          <w:sz w:val="24"/>
          <w:szCs w:val="24"/>
          <w:highlight w:val="none"/>
          <w:u w:val="single"/>
        </w:rPr>
        <w:t xml:space="preserve">    （签</w:t>
      </w:r>
      <w:r>
        <w:rPr>
          <w:rFonts w:hint="eastAsia" w:ascii="宋体" w:hAnsi="宋体" w:eastAsia="宋体" w:cs="宋体"/>
          <w:color w:val="auto"/>
          <w:sz w:val="24"/>
          <w:szCs w:val="24"/>
          <w:highlight w:val="none"/>
          <w:u w:val="single"/>
          <w:lang w:val="en-US" w:eastAsia="zh-CN"/>
        </w:rPr>
        <w:t>字</w:t>
      </w:r>
      <w:r>
        <w:rPr>
          <w:rFonts w:hint="eastAsia" w:ascii="宋体" w:hAnsi="宋体" w:eastAsia="宋体" w:cs="宋体"/>
          <w:color w:val="auto"/>
          <w:sz w:val="24"/>
          <w:szCs w:val="24"/>
          <w:highlight w:val="none"/>
          <w:u w:val="single"/>
        </w:rPr>
        <w:t xml:space="preserve">或盖章）   </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both"/>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p>
    <w:p>
      <w:pPr>
        <w:pStyle w:val="13"/>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依法缴纳税收和社会保障资金的良好记录的承诺函</w:t>
      </w:r>
    </w:p>
    <w:p>
      <w:pPr>
        <w:pageBreakBefore w:val="0"/>
        <w:kinsoku/>
        <w:overflowPunct/>
        <w:topLinePunct w:val="0"/>
        <w:bidi w:val="0"/>
        <w:snapToGrid w:val="0"/>
        <w:spacing w:beforeLines="1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四川省妇幼保健院：</w:t>
      </w:r>
    </w:p>
    <w:p>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本投标人</w:t>
      </w:r>
      <w:r>
        <w:rPr>
          <w:rFonts w:hint="eastAsia" w:ascii="宋体" w:hAnsi="宋体" w:eastAsia="宋体" w:cs="宋体"/>
          <w:color w:val="auto"/>
          <w:sz w:val="24"/>
          <w:szCs w:val="24"/>
          <w:highlight w:val="none"/>
          <w:u w:val="single"/>
        </w:rPr>
        <w:t xml:space="preserve">     （投标人全称）     </w:t>
      </w:r>
      <w:r>
        <w:rPr>
          <w:rFonts w:hint="eastAsia" w:ascii="宋体" w:hAnsi="宋体" w:eastAsia="宋体" w:cs="宋体"/>
          <w:color w:val="auto"/>
          <w:sz w:val="24"/>
          <w:szCs w:val="24"/>
          <w:highlight w:val="none"/>
        </w:rPr>
        <w:t>参加</w:t>
      </w:r>
      <w:r>
        <w:rPr>
          <w:rFonts w:hint="eastAsia" w:ascii="宋体" w:hAnsi="宋体" w:eastAsia="宋体" w:cs="宋体"/>
          <w:color w:val="auto"/>
          <w:sz w:val="24"/>
          <w:szCs w:val="24"/>
          <w:highlight w:val="none"/>
          <w:u w:val="single"/>
        </w:rPr>
        <w:t xml:space="preserve">   （项目名称）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）的磋商活动，现郑重承诺：</w:t>
      </w:r>
    </w:p>
    <w:p>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本投标人依法缴纳税收和社会保障资金。</w:t>
      </w:r>
    </w:p>
    <w:p>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本投标人对上述承诺的内容事项真实性负责，如经查实上述承诺的内容事项存在虚假，本投标人愿意接受以提供虚假材料谋取中标追究法律责任。</w:t>
      </w:r>
    </w:p>
    <w:p>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4"/>
          <w:highlight w:val="none"/>
        </w:rPr>
      </w:pP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（投标人全称）  </w:t>
      </w:r>
      <w:r>
        <w:rPr>
          <w:rFonts w:hint="eastAsia" w:ascii="宋体" w:hAnsi="宋体" w:eastAsia="宋体" w:cs="宋体"/>
          <w:color w:val="auto"/>
          <w:sz w:val="24"/>
          <w:szCs w:val="24"/>
          <w:highlight w:val="none"/>
        </w:rPr>
        <w:t>（加盖公章）</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eastAsia="宋体" w:cs="宋体"/>
          <w:color w:val="auto"/>
          <w:sz w:val="24"/>
          <w:szCs w:val="24"/>
          <w:highlight w:val="none"/>
          <w:u w:val="single"/>
        </w:rPr>
        <w:t xml:space="preserve">    （签</w:t>
      </w:r>
      <w:r>
        <w:rPr>
          <w:rFonts w:hint="eastAsia" w:ascii="宋体" w:hAnsi="宋体" w:eastAsia="宋体" w:cs="宋体"/>
          <w:color w:val="auto"/>
          <w:sz w:val="24"/>
          <w:szCs w:val="24"/>
          <w:highlight w:val="none"/>
          <w:u w:val="single"/>
          <w:lang w:val="en-US" w:eastAsia="zh-CN"/>
        </w:rPr>
        <w:t>字</w:t>
      </w:r>
      <w:r>
        <w:rPr>
          <w:rFonts w:hint="eastAsia" w:ascii="宋体" w:hAnsi="宋体" w:eastAsia="宋体" w:cs="宋体"/>
          <w:color w:val="auto"/>
          <w:sz w:val="24"/>
          <w:szCs w:val="24"/>
          <w:highlight w:val="none"/>
          <w:u w:val="single"/>
        </w:rPr>
        <w:t xml:space="preserve">或盖章）   </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pStyle w:val="14"/>
        <w:pageBreakBefore w:val="0"/>
        <w:kinsoku/>
        <w:overflowPunct/>
        <w:topLinePunct w:val="0"/>
        <w:bidi w:val="0"/>
        <w:spacing w:line="360" w:lineRule="auto"/>
        <w:rPr>
          <w:rFonts w:hint="eastAsia" w:ascii="宋体" w:hAnsi="宋体" w:eastAsia="宋体" w:cs="宋体"/>
          <w:color w:val="auto"/>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both"/>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用户情况表</w:t>
      </w:r>
    </w:p>
    <w:tbl>
      <w:tblPr>
        <w:tblStyle w:val="10"/>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36"/>
        <w:gridCol w:w="1833"/>
        <w:gridCol w:w="1706"/>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3836" w:type="dxa"/>
            <w:tcMar>
              <w:top w:w="0" w:type="dxa"/>
              <w:left w:w="108" w:type="dxa"/>
              <w:bottom w:w="0" w:type="dxa"/>
              <w:right w:w="108" w:type="dxa"/>
            </w:tcMar>
            <w:vAlign w:val="center"/>
          </w:tcPr>
          <w:p>
            <w:pPr>
              <w:pageBreakBefore w:val="0"/>
              <w:widowControl/>
              <w:kinsoku/>
              <w:wordWrap w:val="0"/>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用户名称</w:t>
            </w:r>
          </w:p>
        </w:tc>
        <w:tc>
          <w:tcPr>
            <w:tcW w:w="1833" w:type="dxa"/>
            <w:tcMar>
              <w:top w:w="0" w:type="dxa"/>
              <w:left w:w="108" w:type="dxa"/>
              <w:bottom w:w="0" w:type="dxa"/>
              <w:right w:w="108" w:type="dxa"/>
            </w:tcMar>
            <w:vAlign w:val="center"/>
          </w:tcPr>
          <w:p>
            <w:pPr>
              <w:pageBreakBefore w:val="0"/>
              <w:widowControl/>
              <w:kinsoku/>
              <w:wordWrap w:val="0"/>
              <w:overflowPunct/>
              <w:topLinePunct w:val="0"/>
              <w:bidi w:val="0"/>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采购项目</w:t>
            </w:r>
          </w:p>
        </w:tc>
        <w:tc>
          <w:tcPr>
            <w:tcW w:w="1706" w:type="dxa"/>
            <w:tcMar>
              <w:top w:w="0" w:type="dxa"/>
              <w:left w:w="108" w:type="dxa"/>
              <w:bottom w:w="0" w:type="dxa"/>
              <w:right w:w="108" w:type="dxa"/>
            </w:tcMar>
            <w:vAlign w:val="center"/>
          </w:tcPr>
          <w:p>
            <w:pPr>
              <w:pageBreakBefore w:val="0"/>
              <w:widowControl/>
              <w:kinsoku/>
              <w:wordWrap w:val="0"/>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联系人及联系方式</w:t>
            </w:r>
          </w:p>
        </w:tc>
        <w:tc>
          <w:tcPr>
            <w:tcW w:w="860" w:type="dxa"/>
            <w:tcMar>
              <w:top w:w="0" w:type="dxa"/>
              <w:left w:w="108" w:type="dxa"/>
              <w:bottom w:w="0" w:type="dxa"/>
              <w:right w:w="108" w:type="dxa"/>
            </w:tcMar>
            <w:vAlign w:val="center"/>
          </w:tcPr>
          <w:p>
            <w:pPr>
              <w:pageBreakBefore w:val="0"/>
              <w:widowControl/>
              <w:kinsoku/>
              <w:wordWrap w:val="0"/>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836" w:type="dxa"/>
            <w:tcMar>
              <w:top w:w="0" w:type="dxa"/>
              <w:left w:w="108" w:type="dxa"/>
              <w:bottom w:w="0" w:type="dxa"/>
              <w:right w:w="108" w:type="dxa"/>
            </w:tcMar>
            <w:vAlign w:val="center"/>
          </w:tcPr>
          <w:p>
            <w:pPr>
              <w:pageBreakBefore w:val="0"/>
              <w:widowControl/>
              <w:kinsoku/>
              <w:wordWrap w:val="0"/>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33" w:type="dxa"/>
            <w:tcMar>
              <w:top w:w="0" w:type="dxa"/>
              <w:left w:w="108" w:type="dxa"/>
              <w:bottom w:w="0" w:type="dxa"/>
              <w:right w:w="108" w:type="dxa"/>
            </w:tcMar>
            <w:vAlign w:val="center"/>
          </w:tcPr>
          <w:p>
            <w:pPr>
              <w:pageBreakBefore w:val="0"/>
              <w:widowControl/>
              <w:kinsoku/>
              <w:wordWrap w:val="0"/>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706" w:type="dxa"/>
            <w:tcMar>
              <w:top w:w="0" w:type="dxa"/>
              <w:left w:w="108" w:type="dxa"/>
              <w:bottom w:w="0" w:type="dxa"/>
              <w:right w:w="108" w:type="dxa"/>
            </w:tcMar>
            <w:vAlign w:val="center"/>
          </w:tcPr>
          <w:p>
            <w:pPr>
              <w:pageBreakBefore w:val="0"/>
              <w:widowControl/>
              <w:kinsoku/>
              <w:wordWrap w:val="0"/>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860" w:type="dxa"/>
            <w:tcMar>
              <w:top w:w="0" w:type="dxa"/>
              <w:left w:w="108" w:type="dxa"/>
              <w:bottom w:w="0" w:type="dxa"/>
              <w:right w:w="108" w:type="dxa"/>
            </w:tcMar>
            <w:vAlign w:val="center"/>
          </w:tcPr>
          <w:p>
            <w:pPr>
              <w:pageBreakBefore w:val="0"/>
              <w:widowControl/>
              <w:kinsoku/>
              <w:wordWrap w:val="0"/>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bl>
    <w:p>
      <w:pPr>
        <w:pStyle w:val="8"/>
        <w:pageBreakBefore w:val="0"/>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pPr>
        <w:pStyle w:val="8"/>
        <w:pageBreakBefore w:val="0"/>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1．表中产品为近三年销售；</w:t>
      </w:r>
    </w:p>
    <w:p>
      <w:pPr>
        <w:pStyle w:val="8"/>
        <w:pageBreakBefore w:val="0"/>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2．只填写本次投标产品型号或与本次投标产品相当的型号。</w:t>
      </w:r>
    </w:p>
    <w:p>
      <w:pPr>
        <w:pStyle w:val="8"/>
        <w:pageBreakBefore w:val="0"/>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3．提供销售采购合同或中标通知书或发票复印件加盖投标人公章。</w:t>
      </w:r>
    </w:p>
    <w:p>
      <w:pPr>
        <w:pageBreakBefore w:val="0"/>
        <w:widowControl/>
        <w:shd w:val="clear" w:color="auto" w:fill="FFFFFF"/>
        <w:kinsoku/>
        <w:wordWrap w:val="0"/>
        <w:overflowPunct/>
        <w:topLinePunct w:val="0"/>
        <w:bidi w:val="0"/>
        <w:spacing w:line="360" w:lineRule="auto"/>
        <w:jc w:val="left"/>
        <w:rPr>
          <w:rFonts w:hint="eastAsia" w:ascii="宋体" w:hAnsi="宋体" w:eastAsia="宋体" w:cs="宋体"/>
          <w:color w:val="auto"/>
          <w:sz w:val="24"/>
          <w:szCs w:val="24"/>
          <w:highlight w:val="none"/>
        </w:rPr>
      </w:pPr>
    </w:p>
    <w:p>
      <w:pPr>
        <w:keepNext w:val="0"/>
        <w:keepLines w:val="0"/>
        <w:pageBreakBefore w:val="0"/>
        <w:widowControl/>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（投标人全称）  </w:t>
      </w:r>
      <w:r>
        <w:rPr>
          <w:rFonts w:hint="eastAsia" w:ascii="宋体" w:hAnsi="宋体" w:eastAsia="宋体" w:cs="宋体"/>
          <w:color w:val="auto"/>
          <w:sz w:val="24"/>
          <w:szCs w:val="24"/>
          <w:highlight w:val="none"/>
        </w:rPr>
        <w:t>（加盖公章）</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eastAsia="宋体" w:cs="宋体"/>
          <w:color w:val="auto"/>
          <w:sz w:val="24"/>
          <w:szCs w:val="24"/>
          <w:highlight w:val="none"/>
          <w:u w:val="single"/>
        </w:rPr>
        <w:t xml:space="preserve">    （签</w:t>
      </w:r>
      <w:r>
        <w:rPr>
          <w:rFonts w:hint="eastAsia" w:ascii="宋体" w:hAnsi="宋体" w:eastAsia="宋体" w:cs="宋体"/>
          <w:color w:val="auto"/>
          <w:sz w:val="24"/>
          <w:szCs w:val="24"/>
          <w:highlight w:val="none"/>
          <w:u w:val="single"/>
          <w:lang w:val="en-US" w:eastAsia="zh-CN"/>
        </w:rPr>
        <w:t>字</w:t>
      </w:r>
      <w:r>
        <w:rPr>
          <w:rFonts w:hint="eastAsia" w:ascii="宋体" w:hAnsi="宋体" w:eastAsia="宋体" w:cs="宋体"/>
          <w:color w:val="auto"/>
          <w:sz w:val="24"/>
          <w:szCs w:val="24"/>
          <w:highlight w:val="none"/>
          <w:u w:val="single"/>
        </w:rPr>
        <w:t xml:space="preserve">或盖章）   </w:t>
      </w:r>
    </w:p>
    <w:p>
      <w:pPr>
        <w:pStyle w:val="14"/>
        <w:pageBreakBefore w:val="0"/>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pageBreakBefore w:val="0"/>
        <w:kinsoku/>
        <w:overflowPunct/>
        <w:topLinePunct w:val="0"/>
        <w:bidi w:val="0"/>
        <w:snapToGrid w:val="0"/>
        <w:spacing w:line="360" w:lineRule="auto"/>
        <w:textAlignment w:val="baseline"/>
        <w:rPr>
          <w:rFonts w:hint="eastAsia" w:ascii="宋体" w:hAnsi="宋体" w:eastAsia="宋体" w:cs="宋体"/>
          <w:sz w:val="24"/>
          <w:szCs w:val="24"/>
          <w:highlight w:val="none"/>
        </w:rPr>
      </w:pPr>
    </w:p>
    <w:p>
      <w:pPr>
        <w:pStyle w:val="6"/>
        <w:pageBreakBefore w:val="0"/>
        <w:kinsoku/>
        <w:overflowPunct/>
        <w:topLinePunct w:val="0"/>
        <w:bidi w:val="0"/>
        <w:spacing w:line="360" w:lineRule="auto"/>
        <w:rPr>
          <w:rFonts w:hint="eastAsia" w:ascii="宋体" w:hAnsi="宋体" w:eastAsia="宋体" w:cs="宋体"/>
          <w:sz w:val="24"/>
          <w:szCs w:val="24"/>
          <w:highlight w:val="none"/>
        </w:rPr>
      </w:pPr>
    </w:p>
    <w:p>
      <w:pPr>
        <w:pStyle w:val="6"/>
        <w:pageBreakBefore w:val="0"/>
        <w:kinsoku/>
        <w:overflowPunct/>
        <w:topLinePunct w:val="0"/>
        <w:bidi w:val="0"/>
        <w:spacing w:line="360" w:lineRule="auto"/>
        <w:rPr>
          <w:rFonts w:hint="eastAsia" w:ascii="宋体" w:hAnsi="宋体" w:eastAsia="宋体" w:cs="宋体"/>
          <w:sz w:val="24"/>
          <w:szCs w:val="24"/>
          <w:highlight w:val="none"/>
        </w:rPr>
      </w:pPr>
    </w:p>
    <w:p>
      <w:pPr>
        <w:pStyle w:val="6"/>
        <w:pageBreakBefore w:val="0"/>
        <w:kinsoku/>
        <w:overflowPunct/>
        <w:topLinePunct w:val="0"/>
        <w:bidi w:val="0"/>
        <w:spacing w:line="360" w:lineRule="auto"/>
        <w:rPr>
          <w:rFonts w:hint="eastAsia" w:ascii="宋体" w:hAnsi="宋体" w:eastAsia="宋体" w:cs="宋体"/>
          <w:sz w:val="24"/>
          <w:szCs w:val="24"/>
          <w:highlight w:val="none"/>
        </w:rPr>
      </w:pPr>
    </w:p>
    <w:p>
      <w:pPr>
        <w:pStyle w:val="6"/>
        <w:pageBreakBefore w:val="0"/>
        <w:kinsoku/>
        <w:overflowPunct/>
        <w:topLinePunct w:val="0"/>
        <w:bidi w:val="0"/>
        <w:spacing w:line="360" w:lineRule="auto"/>
        <w:rPr>
          <w:rFonts w:hint="eastAsia" w:ascii="宋体" w:hAnsi="宋体" w:eastAsia="宋体" w:cs="宋体"/>
          <w:sz w:val="24"/>
          <w:szCs w:val="24"/>
          <w:highlight w:val="none"/>
        </w:rPr>
      </w:pPr>
    </w:p>
    <w:p>
      <w:pPr>
        <w:pStyle w:val="6"/>
        <w:pageBreakBefore w:val="0"/>
        <w:kinsoku/>
        <w:overflowPunct/>
        <w:topLinePunct w:val="0"/>
        <w:bidi w:val="0"/>
        <w:spacing w:line="360" w:lineRule="auto"/>
        <w:rPr>
          <w:rFonts w:hint="eastAsia" w:ascii="宋体" w:hAnsi="宋体" w:eastAsia="宋体" w:cs="宋体"/>
          <w:sz w:val="24"/>
          <w:szCs w:val="24"/>
          <w:highlight w:val="none"/>
        </w:rPr>
      </w:pPr>
    </w:p>
    <w:p>
      <w:pPr>
        <w:pStyle w:val="6"/>
        <w:pageBreakBefore w:val="0"/>
        <w:kinsoku/>
        <w:overflowPunct/>
        <w:topLinePunct w:val="0"/>
        <w:bidi w:val="0"/>
        <w:spacing w:line="360" w:lineRule="auto"/>
        <w:rPr>
          <w:rFonts w:hint="eastAsia" w:ascii="宋体" w:hAnsi="宋体" w:eastAsia="宋体" w:cs="宋体"/>
          <w:sz w:val="24"/>
          <w:szCs w:val="24"/>
          <w:highlight w:val="none"/>
        </w:rPr>
      </w:pPr>
    </w:p>
    <w:p>
      <w:pPr>
        <w:pStyle w:val="6"/>
        <w:pageBreakBefore w:val="0"/>
        <w:kinsoku/>
        <w:overflowPunct/>
        <w:topLinePunct w:val="0"/>
        <w:bidi w:val="0"/>
        <w:spacing w:line="360" w:lineRule="auto"/>
        <w:rPr>
          <w:rFonts w:hint="eastAsia" w:ascii="宋体" w:hAnsi="宋体" w:eastAsia="宋体" w:cs="宋体"/>
          <w:sz w:val="24"/>
          <w:szCs w:val="24"/>
          <w:highlight w:val="none"/>
        </w:rPr>
      </w:pPr>
    </w:p>
    <w:p>
      <w:pPr>
        <w:pStyle w:val="6"/>
        <w:pageBreakBefore w:val="0"/>
        <w:kinsoku/>
        <w:overflowPunct/>
        <w:topLinePunct w:val="0"/>
        <w:bidi w:val="0"/>
        <w:spacing w:line="360" w:lineRule="auto"/>
        <w:rPr>
          <w:rFonts w:hint="eastAsia" w:ascii="宋体" w:hAnsi="宋体" w:eastAsia="宋体" w:cs="宋体"/>
          <w:sz w:val="24"/>
          <w:szCs w:val="24"/>
          <w:highlight w:val="none"/>
        </w:rPr>
      </w:pPr>
    </w:p>
    <w:p>
      <w:pPr>
        <w:pStyle w:val="6"/>
        <w:pageBreakBefore w:val="0"/>
        <w:kinsoku/>
        <w:overflowPunct/>
        <w:topLinePunct w:val="0"/>
        <w:bidi w:val="0"/>
        <w:spacing w:line="360" w:lineRule="auto"/>
        <w:rPr>
          <w:rFonts w:hint="eastAsia" w:ascii="宋体" w:hAnsi="宋体" w:eastAsia="宋体" w:cs="宋体"/>
          <w:sz w:val="24"/>
          <w:szCs w:val="24"/>
          <w:highlight w:val="none"/>
        </w:rPr>
      </w:pPr>
    </w:p>
    <w:p>
      <w:pPr>
        <w:pStyle w:val="6"/>
        <w:pageBreakBefore w:val="0"/>
        <w:kinsoku/>
        <w:overflowPunct/>
        <w:topLinePunct w:val="0"/>
        <w:bidi w:val="0"/>
        <w:spacing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 xml:space="preserve">3 </w:t>
      </w:r>
      <w:r>
        <w:rPr>
          <w:rFonts w:hint="eastAsia" w:ascii="宋体" w:hAnsi="宋体" w:eastAsia="宋体" w:cs="宋体"/>
          <w:b/>
          <w:bCs/>
          <w:color w:val="auto"/>
          <w:sz w:val="24"/>
          <w:szCs w:val="24"/>
          <w:highlight w:val="none"/>
        </w:rPr>
        <w:t>采购投标文件装订顺序</w:t>
      </w:r>
    </w:p>
    <w:p>
      <w:pPr>
        <w:pStyle w:val="3"/>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color w:val="auto"/>
          <w:sz w:val="24"/>
          <w:szCs w:val="24"/>
          <w:highlight w:val="none"/>
          <w:lang w:val="en-US" w:eastAsia="zh-CN"/>
        </w:rPr>
      </w:pPr>
    </w:p>
    <w:p>
      <w:pPr>
        <w:keepNext w:val="0"/>
        <w:keepLines w:val="0"/>
        <w:pageBreakBefore w:val="0"/>
        <w:numPr>
          <w:ilvl w:val="0"/>
          <w:numId w:val="4"/>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bCs/>
          <w:color w:val="auto"/>
          <w:spacing w:val="8"/>
          <w:sz w:val="24"/>
          <w:szCs w:val="24"/>
          <w:highlight w:val="none"/>
        </w:rPr>
      </w:pPr>
      <w:r>
        <w:rPr>
          <w:rFonts w:hint="eastAsia" w:ascii="宋体" w:hAnsi="宋体" w:eastAsia="宋体" w:cs="宋体"/>
          <w:bCs/>
          <w:color w:val="auto"/>
          <w:spacing w:val="8"/>
          <w:sz w:val="24"/>
          <w:szCs w:val="24"/>
          <w:highlight w:val="none"/>
        </w:rPr>
        <w:t>1</w:t>
      </w:r>
      <w:r>
        <w:rPr>
          <w:rFonts w:hint="eastAsia" w:ascii="宋体" w:hAnsi="宋体" w:eastAsia="宋体" w:cs="宋体"/>
          <w:bCs/>
          <w:color w:val="auto"/>
          <w:spacing w:val="8"/>
          <w:sz w:val="24"/>
          <w:szCs w:val="24"/>
          <w:highlight w:val="none"/>
          <w:lang w:val="en-US" w:eastAsia="zh-CN"/>
        </w:rPr>
        <w:t>.</w:t>
      </w:r>
      <w:r>
        <w:rPr>
          <w:rFonts w:hint="eastAsia" w:ascii="宋体" w:hAnsi="宋体" w:eastAsia="宋体" w:cs="宋体"/>
          <w:bCs/>
          <w:color w:val="auto"/>
          <w:spacing w:val="8"/>
          <w:sz w:val="24"/>
          <w:szCs w:val="24"/>
          <w:highlight w:val="none"/>
        </w:rPr>
        <w:t>封面（公司、项目、联系人、联系方式）</w:t>
      </w:r>
    </w:p>
    <w:p>
      <w:pPr>
        <w:keepNext w:val="0"/>
        <w:keepLines w:val="0"/>
        <w:pageBreakBefore w:val="0"/>
        <w:numPr>
          <w:ilvl w:val="0"/>
          <w:numId w:val="4"/>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bCs/>
          <w:color w:val="auto"/>
          <w:spacing w:val="8"/>
          <w:sz w:val="24"/>
          <w:szCs w:val="24"/>
          <w:highlight w:val="none"/>
        </w:rPr>
      </w:pPr>
      <w:r>
        <w:rPr>
          <w:rFonts w:hint="eastAsia" w:ascii="宋体" w:hAnsi="宋体" w:eastAsia="宋体" w:cs="宋体"/>
          <w:bCs/>
          <w:color w:val="auto"/>
          <w:spacing w:val="8"/>
          <w:sz w:val="24"/>
          <w:szCs w:val="24"/>
          <w:highlight w:val="none"/>
        </w:rPr>
        <w:t>2</w:t>
      </w:r>
      <w:r>
        <w:rPr>
          <w:rFonts w:hint="eastAsia" w:ascii="宋体" w:hAnsi="宋体" w:eastAsia="宋体" w:cs="宋体"/>
          <w:bCs/>
          <w:color w:val="auto"/>
          <w:spacing w:val="8"/>
          <w:sz w:val="24"/>
          <w:szCs w:val="24"/>
          <w:highlight w:val="none"/>
          <w:lang w:val="en-US" w:eastAsia="zh-CN"/>
        </w:rPr>
        <w:t>.</w:t>
      </w:r>
      <w:r>
        <w:rPr>
          <w:rFonts w:hint="eastAsia" w:ascii="宋体" w:hAnsi="宋体" w:eastAsia="宋体" w:cs="宋体"/>
          <w:bCs/>
          <w:color w:val="auto"/>
          <w:spacing w:val="8"/>
          <w:sz w:val="24"/>
          <w:szCs w:val="24"/>
          <w:highlight w:val="none"/>
        </w:rPr>
        <w:t>目录</w:t>
      </w:r>
    </w:p>
    <w:p>
      <w:pPr>
        <w:keepNext w:val="0"/>
        <w:keepLines w:val="0"/>
        <w:pageBreakBefore w:val="0"/>
        <w:numPr>
          <w:ilvl w:val="0"/>
          <w:numId w:val="4"/>
        </w:numPr>
        <w:kinsoku/>
        <w:wordWrap/>
        <w:overflowPunct/>
        <w:topLinePunct w:val="0"/>
        <w:autoSpaceDE/>
        <w:autoSpaceDN/>
        <w:bidi w:val="0"/>
        <w:adjustRightInd w:val="0"/>
        <w:spacing w:beforeAutospacing="0" w:afterAutospacing="0" w:line="360" w:lineRule="auto"/>
        <w:ind w:left="420" w:leftChars="0" w:hanging="420" w:firstLineChars="0"/>
        <w:jc w:val="both"/>
        <w:rPr>
          <w:rFonts w:hint="eastAsia" w:ascii="宋体" w:hAnsi="宋体" w:eastAsia="宋体" w:cs="宋体"/>
          <w:b/>
          <w:color w:val="auto"/>
          <w:sz w:val="24"/>
          <w:szCs w:val="24"/>
          <w:highlight w:val="none"/>
        </w:rPr>
      </w:pPr>
      <w:r>
        <w:rPr>
          <w:rFonts w:hint="eastAsia" w:ascii="宋体" w:hAnsi="宋体" w:eastAsia="宋体" w:cs="宋体"/>
          <w:bCs/>
          <w:color w:val="auto"/>
          <w:spacing w:val="8"/>
          <w:sz w:val="24"/>
          <w:szCs w:val="24"/>
          <w:highlight w:val="none"/>
        </w:rPr>
        <w:t>3</w:t>
      </w:r>
      <w:r>
        <w:rPr>
          <w:rFonts w:hint="eastAsia" w:ascii="宋体" w:hAnsi="宋体" w:eastAsia="宋体" w:cs="宋体"/>
          <w:bCs/>
          <w:color w:val="auto"/>
          <w:spacing w:val="8"/>
          <w:sz w:val="24"/>
          <w:szCs w:val="24"/>
          <w:highlight w:val="none"/>
          <w:lang w:val="en-US" w:eastAsia="zh-CN"/>
        </w:rPr>
        <w:t>.</w:t>
      </w:r>
      <w:r>
        <w:rPr>
          <w:rFonts w:hint="eastAsia" w:ascii="宋体" w:hAnsi="宋体" w:eastAsia="宋体" w:cs="宋体"/>
          <w:color w:val="auto"/>
          <w:sz w:val="24"/>
          <w:szCs w:val="24"/>
          <w:highlight w:val="none"/>
        </w:rPr>
        <w:t>报价一览表</w:t>
      </w:r>
    </w:p>
    <w:p>
      <w:pPr>
        <w:keepNext w:val="0"/>
        <w:keepLines w:val="0"/>
        <w:pageBreakBefore w:val="0"/>
        <w:numPr>
          <w:ilvl w:val="0"/>
          <w:numId w:val="4"/>
        </w:numPr>
        <w:kinsoku/>
        <w:wordWrap/>
        <w:overflowPunct/>
        <w:topLinePunct w:val="0"/>
        <w:autoSpaceDE/>
        <w:autoSpaceDN/>
        <w:bidi w:val="0"/>
        <w:adjustRightInd w:val="0"/>
        <w:spacing w:beforeAutospacing="0" w:afterAutospacing="0" w:line="360" w:lineRule="auto"/>
        <w:ind w:left="420" w:leftChars="0" w:hanging="42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企业营业执照（复印件）</w:t>
      </w:r>
    </w:p>
    <w:p>
      <w:pPr>
        <w:keepNext w:val="0"/>
        <w:keepLines w:val="0"/>
        <w:pageBreakBefore w:val="0"/>
        <w:numPr>
          <w:ilvl w:val="0"/>
          <w:numId w:val="4"/>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供应商资质</w:t>
      </w:r>
    </w:p>
    <w:p>
      <w:pPr>
        <w:keepNext w:val="0"/>
        <w:keepLines w:val="0"/>
        <w:pageBreakBefore w:val="0"/>
        <w:numPr>
          <w:ilvl w:val="0"/>
          <w:numId w:val="4"/>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.禁止围标、串标情况承诺函</w:t>
      </w:r>
    </w:p>
    <w:p>
      <w:pPr>
        <w:keepNext w:val="0"/>
        <w:keepLines w:val="0"/>
        <w:pageBreakBefore w:val="0"/>
        <w:numPr>
          <w:ilvl w:val="0"/>
          <w:numId w:val="4"/>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bCs/>
          <w:color w:val="auto"/>
          <w:sz w:val="24"/>
          <w:szCs w:val="24"/>
          <w:highlight w:val="none"/>
        </w:rPr>
        <w:t>如有</w:t>
      </w:r>
      <w:r>
        <w:rPr>
          <w:rFonts w:hint="eastAsia" w:ascii="宋体" w:hAnsi="宋体" w:eastAsia="宋体" w:cs="宋体"/>
          <w:color w:val="auto"/>
          <w:sz w:val="24"/>
          <w:szCs w:val="24"/>
          <w:highlight w:val="none"/>
        </w:rPr>
        <w:t>企业管理体系认证（考核），请提供的有效证明文件的复印或扫描件，质量管理体系认证包括FDA、CE、ISO等认证（提供中文翻译复印件）</w:t>
      </w:r>
    </w:p>
    <w:p>
      <w:pPr>
        <w:keepNext w:val="0"/>
        <w:keepLines w:val="0"/>
        <w:pageBreakBefore w:val="0"/>
        <w:numPr>
          <w:ilvl w:val="0"/>
          <w:numId w:val="4"/>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lang w:val="en-US" w:eastAsia="zh-CN"/>
        </w:rPr>
        <w:t>8.行业相关</w:t>
      </w:r>
      <w:r>
        <w:rPr>
          <w:rFonts w:hint="eastAsia" w:ascii="宋体" w:hAnsi="宋体" w:eastAsia="宋体" w:cs="宋体"/>
          <w:color w:val="auto"/>
          <w:sz w:val="24"/>
          <w:szCs w:val="24"/>
          <w:highlight w:val="none"/>
        </w:rPr>
        <w:t>规范或标准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如有</w:t>
      </w:r>
      <w:r>
        <w:rPr>
          <w:rFonts w:hint="eastAsia" w:ascii="宋体" w:hAnsi="宋体" w:eastAsia="宋体" w:cs="宋体"/>
          <w:color w:val="auto"/>
          <w:sz w:val="24"/>
          <w:szCs w:val="24"/>
          <w:highlight w:val="none"/>
          <w:lang w:eastAsia="zh-CN"/>
        </w:rPr>
        <w:t>）</w:t>
      </w:r>
    </w:p>
    <w:p>
      <w:pPr>
        <w:keepNext w:val="0"/>
        <w:keepLines w:val="0"/>
        <w:pageBreakBefore w:val="0"/>
        <w:numPr>
          <w:ilvl w:val="0"/>
          <w:numId w:val="4"/>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bCs/>
          <w:color w:val="auto"/>
          <w:spacing w:val="8"/>
          <w:sz w:val="24"/>
          <w:szCs w:val="24"/>
          <w:highlight w:val="none"/>
        </w:rPr>
        <w:t>售后</w:t>
      </w:r>
      <w:r>
        <w:rPr>
          <w:rFonts w:hint="eastAsia" w:ascii="宋体" w:hAnsi="宋体" w:eastAsia="宋体" w:cs="宋体"/>
          <w:bCs/>
          <w:color w:val="auto"/>
          <w:sz w:val="24"/>
          <w:szCs w:val="24"/>
          <w:highlight w:val="none"/>
        </w:rPr>
        <w:t>服务承诺</w:t>
      </w:r>
    </w:p>
    <w:p>
      <w:pPr>
        <w:keepNext w:val="0"/>
        <w:keepLines w:val="0"/>
        <w:pageBreakBefore w:val="0"/>
        <w:numPr>
          <w:ilvl w:val="0"/>
          <w:numId w:val="4"/>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10.投标人认为需要提供的其它文件</w:t>
      </w:r>
    </w:p>
    <w:p>
      <w:pPr>
        <w:keepNext w:val="0"/>
        <w:keepLines w:val="0"/>
        <w:pageBreakBefore w:val="0"/>
        <w:numPr>
          <w:ilvl w:val="0"/>
          <w:numId w:val="4"/>
        </w:numPr>
        <w:tabs>
          <w:tab w:val="left" w:pos="0"/>
        </w:tabs>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bCs/>
          <w:color w:val="auto"/>
          <w:sz w:val="24"/>
          <w:szCs w:val="24"/>
          <w:highlight w:val="none"/>
        </w:rPr>
      </w:pPr>
      <w:r>
        <w:rPr>
          <w:rFonts w:hint="eastAsia" w:ascii="宋体" w:hAnsi="宋体" w:eastAsia="宋体" w:cs="宋体"/>
          <w:bCs/>
          <w:color w:val="auto"/>
          <w:spacing w:val="8"/>
          <w:sz w:val="24"/>
          <w:szCs w:val="24"/>
          <w:highlight w:val="none"/>
        </w:rPr>
        <w:t>1</w:t>
      </w:r>
      <w:r>
        <w:rPr>
          <w:rFonts w:hint="eastAsia" w:ascii="宋体" w:hAnsi="宋体" w:eastAsia="宋体" w:cs="宋体"/>
          <w:bCs/>
          <w:color w:val="auto"/>
          <w:spacing w:val="8"/>
          <w:sz w:val="24"/>
          <w:szCs w:val="24"/>
          <w:highlight w:val="none"/>
          <w:lang w:val="en-US" w:eastAsia="zh-CN"/>
        </w:rPr>
        <w:t>1.</w:t>
      </w:r>
      <w:r>
        <w:rPr>
          <w:rFonts w:hint="eastAsia" w:ascii="宋体" w:hAnsi="宋体" w:eastAsia="宋体" w:cs="宋体"/>
          <w:bCs/>
          <w:color w:val="auto"/>
          <w:spacing w:val="8"/>
          <w:sz w:val="24"/>
          <w:szCs w:val="24"/>
          <w:highlight w:val="none"/>
        </w:rPr>
        <w:t>封底</w:t>
      </w:r>
    </w:p>
    <w:p>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注：请务必按以上顺序装订资料，如有非中文资料，请同时提供中文翻译件。</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7" w:firstLineChars="202"/>
        <w:jc w:val="both"/>
        <w:textAlignment w:val="baseline"/>
        <w:rPr>
          <w:rFonts w:hint="eastAsia" w:ascii="宋体" w:hAnsi="宋体" w:eastAsia="宋体" w:cs="宋体"/>
          <w:b/>
          <w:bCs/>
          <w:i w:val="0"/>
          <w:caps w:val="0"/>
          <w:color w:val="auto"/>
          <w:spacing w:val="0"/>
          <w:w w:val="100"/>
          <w:sz w:val="24"/>
          <w:szCs w:val="24"/>
          <w:highlight w:val="none"/>
        </w:rPr>
      </w:pPr>
    </w:p>
    <w:p>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p>
    <w:p>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p>
    <w:p>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p>
    <w:p>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p>
    <w:p>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p>
    <w:p>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p>
    <w:p>
      <w:pPr>
        <w:pStyle w:val="7"/>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pPr>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pPr>
        <w:pStyle w:val="7"/>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pPr>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pPr>
        <w:pStyle w:val="7"/>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pPr>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pPr>
        <w:pStyle w:val="7"/>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pPr>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pPr>
        <w:pStyle w:val="7"/>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bookmarkStart w:id="24" w:name="_GoBack"/>
      <w:bookmarkEnd w:id="24"/>
      <w:r>
        <w:rPr>
          <w:rFonts w:hint="eastAsia" w:ascii="宋体" w:hAnsi="宋体" w:eastAsia="宋体" w:cs="宋体"/>
          <w:b/>
          <w:bCs/>
          <w:i w:val="0"/>
          <w:caps w:val="0"/>
          <w:color w:val="auto"/>
          <w:spacing w:val="0"/>
          <w:w w:val="100"/>
          <w:sz w:val="24"/>
          <w:szCs w:val="24"/>
          <w:highlight w:val="none"/>
        </w:rPr>
        <w:t>附件4</w:t>
      </w:r>
    </w:p>
    <w:p>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center"/>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反商业贿赂承诺书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一、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二、本厂家、商家、公司保证在药品、医疗器械、设备、物资、基建工程竞标工作及药品、试剂销售等工作中承诺做到：</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1</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不与其他投标人相互串通投标报价，损害贵院的合法权益；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2</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不与招标人串通投标，损害国家利益、社会公共利益或他人的合法权益；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3</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不以向招标人或者评标委员会成员行贿的手段谋取中标；</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4</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竞标报价不违反相关法律的规定，也不以他人名义投标或者以其他方式弄虚作假，骗取中标；</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5</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保证不以其他任何方式扰乱贵院的招标工作；</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6</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保证不在药品销售、医疗器械、设备、物资、基建工程竞标中采取账外暗中给予回扣的手段腐蚀、贿赂医护、药剂人员、干部等其他相关人员；</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7</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保证不以任何名义包括以宣传费、临床促销费、开单费、处方费、广告费、免费度假、考察旅游、房屋装修等任何名义给予贵院采购人员、药剂人员、医护人员、干部等有关人员以财物或者其他利益；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8</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保证不让贵院临床科室、药剂部门以及有关人员登记、统计医生处方或为此提供方便，干扰贵院的正常工作秩序；</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9</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保证不以其他任何不正当竞争手段推销药品、医疗器械、设备、物资。</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三、 本厂家、商家、公司保证竭力维护贵院的声誉，不做任何有损贵院形象的事情。</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四、 本厂家、商家、公司保证加强对竞标、促销等工作的领导、监督和检查；加强对本厂家、商家、公司工作人员进行相关法律、法规、规章、政策等的教育工作，切实要求本厂家、商家、公司相关工作人员不得采取各类回扣手段腐蚀、贿赂采购、药剂、医护、干部等相关人员。</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五、 对本厂家、商家、公司及本厂家、商家、公司工作人员采取以上手段竞标、促销等，干扰贵院正常工作秩序，损害贵院形象的，本厂家、商家、公司保证：</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1</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对尚处在竞标阶段的，贵院有权取消本厂家、商家、公司的竞标资格；已经中标的，贵院有权取消中标；对已经获得准入资格的，贵院有权随时取消本厂家、商家、公司的准入资格；</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2</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对本厂家、商家、公司相关工作人员作出严肃处理；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3</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对由于本厂家、商家、公司或本厂家、商家、公司工作人员的上述行为给贵院造成经济或名誉损失的，由本厂家、商家、公司负责，并愿意承担全部民事赔偿责任。</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 xml:space="preserve">六、 采购物资名称：                                   </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本《承诺书》一式</w:t>
      </w:r>
      <w:r>
        <w:rPr>
          <w:rFonts w:hint="eastAsia" w:ascii="宋体" w:hAnsi="宋体" w:eastAsia="宋体" w:cs="宋体"/>
          <w:b w:val="0"/>
          <w:i w:val="0"/>
          <w:caps w:val="0"/>
          <w:color w:val="auto"/>
          <w:spacing w:val="0"/>
          <w:w w:val="100"/>
          <w:sz w:val="24"/>
          <w:szCs w:val="24"/>
          <w:highlight w:val="none"/>
          <w:lang w:val="en-US" w:eastAsia="zh-CN"/>
        </w:rPr>
        <w:t>二</w:t>
      </w:r>
      <w:r>
        <w:rPr>
          <w:rFonts w:hint="eastAsia" w:ascii="宋体" w:hAnsi="宋体" w:eastAsia="宋体" w:cs="宋体"/>
          <w:b w:val="0"/>
          <w:i w:val="0"/>
          <w:caps w:val="0"/>
          <w:color w:val="auto"/>
          <w:spacing w:val="0"/>
          <w:w w:val="100"/>
          <w:sz w:val="24"/>
          <w:szCs w:val="24"/>
          <w:highlight w:val="none"/>
        </w:rPr>
        <w:t>份（一份由承诺人自存；一份随竞价书传递）</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lang w:eastAsia="zh-CN"/>
        </w:rPr>
      </w:pPr>
      <w:r>
        <w:rPr>
          <w:rFonts w:hint="eastAsia" w:ascii="宋体" w:hAnsi="宋体" w:eastAsia="宋体" w:cs="宋体"/>
          <w:b w:val="0"/>
          <w:i w:val="0"/>
          <w:caps w:val="0"/>
          <w:color w:val="auto"/>
          <w:spacing w:val="0"/>
          <w:w w:val="100"/>
          <w:sz w:val="24"/>
          <w:szCs w:val="24"/>
          <w:highlight w:val="none"/>
        </w:rPr>
        <w:t>承诺企业名称（公章）</w:t>
      </w:r>
      <w:r>
        <w:rPr>
          <w:rFonts w:hint="eastAsia" w:ascii="宋体" w:hAnsi="宋体" w:eastAsia="宋体" w:cs="宋体"/>
          <w:b w:val="0"/>
          <w:i w:val="0"/>
          <w:caps w:val="0"/>
          <w:color w:val="auto"/>
          <w:spacing w:val="0"/>
          <w:w w:val="10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法人代表或委托代理人（承诺人）</w:t>
      </w:r>
      <w:r>
        <w:rPr>
          <w:rFonts w:hint="eastAsia" w:ascii="宋体" w:hAnsi="宋体" w:eastAsia="宋体" w:cs="宋体"/>
          <w:b w:val="0"/>
          <w:i w:val="0"/>
          <w:caps w:val="0"/>
          <w:color w:val="auto"/>
          <w:spacing w:val="0"/>
          <w:w w:val="100"/>
          <w:sz w:val="24"/>
          <w:szCs w:val="24"/>
          <w:highlight w:val="none"/>
          <w:lang w:eastAsia="zh-CN"/>
        </w:rPr>
        <w:t>：</w:t>
      </w:r>
    </w:p>
    <w:p>
      <w:pPr>
        <w:pStyle w:val="4"/>
        <w:keepNext w:val="0"/>
        <w:keepLines w:val="0"/>
        <w:pageBreakBefore w:val="0"/>
        <w:kinsoku/>
        <w:wordWrap/>
        <w:overflowPunct/>
        <w:topLinePunct w:val="0"/>
        <w:bidi w:val="0"/>
        <w:spacing w:beforeAutospacing="0" w:line="360" w:lineRule="auto"/>
        <w:rPr>
          <w:rFonts w:hint="eastAsia" w:ascii="宋体" w:hAnsi="宋体" w:eastAsia="宋体" w:cs="宋体"/>
          <w:b w:val="0"/>
          <w:i w:val="0"/>
          <w:caps w:val="0"/>
          <w:color w:val="auto"/>
          <w:spacing w:val="0"/>
          <w:w w:val="100"/>
          <w:sz w:val="24"/>
          <w:szCs w:val="24"/>
          <w:highlight w:val="none"/>
        </w:rPr>
      </w:pPr>
    </w:p>
    <w:p>
      <w:pPr>
        <w:pStyle w:val="4"/>
        <w:keepNext w:val="0"/>
        <w:keepLines w:val="0"/>
        <w:pageBreakBefore w:val="0"/>
        <w:kinsoku/>
        <w:wordWrap/>
        <w:overflowPunct/>
        <w:topLinePunct w:val="0"/>
        <w:bidi w:val="0"/>
        <w:spacing w:beforeAutospacing="0" w:line="360" w:lineRule="auto"/>
        <w:rPr>
          <w:rFonts w:hint="eastAsia" w:ascii="宋体" w:hAnsi="宋体" w:eastAsia="宋体" w:cs="宋体"/>
          <w:b w:val="0"/>
          <w:i w:val="0"/>
          <w:caps w:val="0"/>
          <w:color w:val="auto"/>
          <w:spacing w:val="0"/>
          <w:w w:val="100"/>
          <w:sz w:val="24"/>
          <w:szCs w:val="24"/>
          <w:highlight w:val="none"/>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pPr>
        <w:pStyle w:val="3"/>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 xml:space="preserve">附件5 </w:t>
      </w:r>
    </w:p>
    <w:p>
      <w:pPr>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供应商遵守招标采购纪律承诺书</w:t>
      </w:r>
    </w:p>
    <w:p>
      <w:pPr>
        <w:keepNext w:val="0"/>
        <w:keepLines w:val="0"/>
        <w:pageBreakBefore w:val="0"/>
        <w:widowControl w:val="0"/>
        <w:kinsoku/>
        <w:wordWrap/>
        <w:overflowPunct/>
        <w:topLinePunct w:val="0"/>
        <w:autoSpaceDE/>
        <w:autoSpaceDN/>
        <w:bidi w:val="0"/>
        <w:adjustRightInd/>
        <w:snapToGrid/>
        <w:spacing w:beforeAutospacing="0" w:line="360" w:lineRule="auto"/>
        <w:jc w:val="both"/>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致四川省妇幼保健院：</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我单位作为本次采购项目的供应商，根据响应文件要求，现郑重承诺如下：</w:t>
      </w: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一、参加本次采购活动，我单位不存在与单位负责人为同一人或者存在直接控股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管理关系的其他供应商参与同一合同项下的采购活动的行为。</w:t>
      </w: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二、参加本次采购活动，不得直接或者间接从采购人或者采购代理机构处获得其他供应商的相关情况并修改其投标文件或者响应文件。</w:t>
      </w: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三、参加本次采购活动，不得按照采购人的授意撤换、修改投标文件或者响应文件。</w:t>
      </w: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四、参加本次采购活动，不得和本次采购供应商之间协商报价、技术方案等投标文件或者响应文件的实质性内容。</w:t>
      </w: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五、本次采购活动中，不存在属于同一集团、协会、商会等组织成员的供应商按照该组织要求协同参加本次采购活动。</w:t>
      </w: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六、参加本次采购活动，不存在与其他供应商之间事先约定由某一特定供应商中标、成交。</w:t>
      </w: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七、参加本次采购活动，不存在与其他供应商商定部分供应商放弃参加采购活动或者放弃中标、成交。</w:t>
      </w: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八、参加本次采购活动，不存在我单位的投标文件或者响应文件由其他参与本项目的单位或个人编制或委托办理投标事宜。</w:t>
      </w: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九、参加本次采购活动，不存在我单位与采购人之间、供应商相互之间，为谋求特定供应商中标、成交或者排斥其他供应商的其他串通行为。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十、与我方存在直接控股关系的单位为：XXX；存在管理关系单位为：XXX。</w:t>
      </w: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我单位对上述承诺的内容事项真实性负责并接受评审小组对我单位投标文件或者响应文件关于串通投标的审查。如经查实上述承诺的内容事项存在虚假，我单位愿意接受以提供虚假材料谋取成交追究法律责任。</w:t>
      </w: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供应商名称（单位公章）： </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w:t>
      </w:r>
    </w:p>
    <w:p>
      <w:pPr>
        <w:keepNext w:val="0"/>
        <w:keepLines w:val="0"/>
        <w:pageBreakBefore w:val="0"/>
        <w:kinsoku/>
        <w:wordWrap/>
        <w:overflowPunct/>
        <w:topLinePunct w:val="0"/>
        <w:bidi w:val="0"/>
        <w:spacing w:beforeAutospacing="0" w:line="360" w:lineRule="auto"/>
        <w:ind w:firstLine="6240" w:firstLineChars="26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pPr>
        <w:pStyle w:val="4"/>
        <w:rPr>
          <w:rFonts w:hint="eastAsia" w:ascii="宋体" w:hAnsi="宋体" w:eastAsia="宋体" w:cs="宋体"/>
          <w:color w:val="auto"/>
          <w:sz w:val="24"/>
          <w:szCs w:val="24"/>
          <w:highlight w:val="none"/>
          <w:lang w:val="en-US" w:eastAsia="zh-CN"/>
        </w:rPr>
      </w:pPr>
    </w:p>
    <w:p>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pPr>
        <w:keepNext w:val="0"/>
        <w:keepLines w:val="0"/>
        <w:pageBreakBefore w:val="0"/>
        <w:kinsoku/>
        <w:wordWrap/>
        <w:overflowPunct/>
        <w:topLinePunct w:val="0"/>
        <w:bidi w:val="0"/>
        <w:spacing w:beforeAutospacing="0" w:line="360" w:lineRule="auto"/>
        <w:ind w:firstLine="6240" w:firstLineChars="2600"/>
        <w:jc w:val="left"/>
        <w:rPr>
          <w:rFonts w:hint="eastAsia" w:ascii="宋体" w:hAnsi="宋体" w:eastAsia="宋体" w:cs="宋体"/>
          <w:color w:val="auto"/>
          <w:sz w:val="24"/>
          <w:szCs w:val="24"/>
          <w:highlight w:val="none"/>
        </w:rPr>
      </w:pPr>
    </w:p>
    <w:p/>
    <w:sectPr>
      <w:pgSz w:w="11906" w:h="16838"/>
      <w:pgMar w:top="1134" w:right="1417"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4BE70B"/>
    <w:multiLevelType w:val="singleLevel"/>
    <w:tmpl w:val="9B4BE70B"/>
    <w:lvl w:ilvl="0" w:tentative="0">
      <w:start w:val="1"/>
      <w:numFmt w:val="decimal"/>
      <w:lvlText w:val="%1."/>
      <w:lvlJc w:val="left"/>
      <w:pPr>
        <w:ind w:left="425" w:hanging="425"/>
      </w:pPr>
      <w:rPr>
        <w:rFonts w:hint="default"/>
      </w:rPr>
    </w:lvl>
  </w:abstractNum>
  <w:abstractNum w:abstractNumId="1">
    <w:nsid w:val="A3F2F48B"/>
    <w:multiLevelType w:val="singleLevel"/>
    <w:tmpl w:val="A3F2F48B"/>
    <w:lvl w:ilvl="0" w:tentative="0">
      <w:start w:val="1"/>
      <w:numFmt w:val="bullet"/>
      <w:lvlText w:val=""/>
      <w:lvlJc w:val="left"/>
      <w:pPr>
        <w:ind w:left="420" w:hanging="420"/>
      </w:pPr>
      <w:rPr>
        <w:rFonts w:hint="default" w:ascii="Wingdings" w:hAnsi="Wingdings"/>
        <w:b/>
        <w:bCs/>
        <w:color w:val="auto"/>
      </w:rPr>
    </w:lvl>
  </w:abstractNum>
  <w:abstractNum w:abstractNumId="2">
    <w:nsid w:val="E66A6062"/>
    <w:multiLevelType w:val="singleLevel"/>
    <w:tmpl w:val="E66A6062"/>
    <w:lvl w:ilvl="0" w:tentative="0">
      <w:start w:val="1"/>
      <w:numFmt w:val="decimal"/>
      <w:lvlText w:val="%1."/>
      <w:lvlJc w:val="left"/>
      <w:pPr>
        <w:tabs>
          <w:tab w:val="left" w:pos="312"/>
        </w:tabs>
      </w:pPr>
    </w:lvl>
  </w:abstractNum>
  <w:abstractNum w:abstractNumId="3">
    <w:nsid w:val="38513304"/>
    <w:multiLevelType w:val="multilevel"/>
    <w:tmpl w:val="38513304"/>
    <w:lvl w:ilvl="0" w:tentative="0">
      <w:start w:val="3"/>
      <w:numFmt w:val="bullet"/>
      <w:lvlText w:val="★"/>
      <w:lvlJc w:val="left"/>
      <w:pPr>
        <w:tabs>
          <w:tab w:val="left" w:pos="480"/>
        </w:tabs>
        <w:ind w:left="480" w:hanging="360"/>
      </w:pPr>
      <w:rPr>
        <w:rFonts w:hint="eastAsia" w:ascii="宋体" w:hAnsi="宋体" w:eastAsia="宋体" w:cs="Times New Roman"/>
      </w:rPr>
    </w:lvl>
    <w:lvl w:ilvl="1" w:tentative="0">
      <w:start w:val="1"/>
      <w:numFmt w:val="bullet"/>
      <w:lvlText w:val=""/>
      <w:lvlJc w:val="left"/>
      <w:pPr>
        <w:tabs>
          <w:tab w:val="left" w:pos="960"/>
        </w:tabs>
        <w:ind w:left="960" w:hanging="420"/>
      </w:pPr>
      <w:rPr>
        <w:rFonts w:hint="default" w:ascii="Wingdings" w:hAnsi="Wingdings"/>
      </w:rPr>
    </w:lvl>
    <w:lvl w:ilvl="2" w:tentative="0">
      <w:start w:val="1"/>
      <w:numFmt w:val="bullet"/>
      <w:lvlText w:val=""/>
      <w:lvlJc w:val="left"/>
      <w:pPr>
        <w:tabs>
          <w:tab w:val="left" w:pos="1380"/>
        </w:tabs>
        <w:ind w:left="1380" w:hanging="420"/>
      </w:pPr>
      <w:rPr>
        <w:rFonts w:hint="default" w:ascii="Wingdings" w:hAnsi="Wingdings"/>
      </w:rPr>
    </w:lvl>
    <w:lvl w:ilvl="3" w:tentative="0">
      <w:start w:val="1"/>
      <w:numFmt w:val="bullet"/>
      <w:lvlText w:val=""/>
      <w:lvlJc w:val="left"/>
      <w:pPr>
        <w:tabs>
          <w:tab w:val="left" w:pos="1800"/>
        </w:tabs>
        <w:ind w:left="1800" w:hanging="420"/>
      </w:pPr>
      <w:rPr>
        <w:rFonts w:hint="default" w:ascii="Wingdings" w:hAnsi="Wingdings"/>
      </w:rPr>
    </w:lvl>
    <w:lvl w:ilvl="4" w:tentative="0">
      <w:start w:val="1"/>
      <w:numFmt w:val="bullet"/>
      <w:lvlText w:val=""/>
      <w:lvlJc w:val="left"/>
      <w:pPr>
        <w:tabs>
          <w:tab w:val="left" w:pos="2220"/>
        </w:tabs>
        <w:ind w:left="2220" w:hanging="420"/>
      </w:pPr>
      <w:rPr>
        <w:rFonts w:hint="default" w:ascii="Wingdings" w:hAnsi="Wingdings"/>
      </w:rPr>
    </w:lvl>
    <w:lvl w:ilvl="5" w:tentative="0">
      <w:start w:val="1"/>
      <w:numFmt w:val="bullet"/>
      <w:lvlText w:val=""/>
      <w:lvlJc w:val="left"/>
      <w:pPr>
        <w:tabs>
          <w:tab w:val="left" w:pos="2640"/>
        </w:tabs>
        <w:ind w:left="2640" w:hanging="420"/>
      </w:pPr>
      <w:rPr>
        <w:rFonts w:hint="default" w:ascii="Wingdings" w:hAnsi="Wingdings"/>
      </w:rPr>
    </w:lvl>
    <w:lvl w:ilvl="6" w:tentative="0">
      <w:start w:val="1"/>
      <w:numFmt w:val="bullet"/>
      <w:lvlText w:val=""/>
      <w:lvlJc w:val="left"/>
      <w:pPr>
        <w:tabs>
          <w:tab w:val="left" w:pos="3060"/>
        </w:tabs>
        <w:ind w:left="3060" w:hanging="420"/>
      </w:pPr>
      <w:rPr>
        <w:rFonts w:hint="default" w:ascii="Wingdings" w:hAnsi="Wingdings"/>
      </w:rPr>
    </w:lvl>
    <w:lvl w:ilvl="7" w:tentative="0">
      <w:start w:val="1"/>
      <w:numFmt w:val="bullet"/>
      <w:lvlText w:val=""/>
      <w:lvlJc w:val="left"/>
      <w:pPr>
        <w:tabs>
          <w:tab w:val="left" w:pos="3480"/>
        </w:tabs>
        <w:ind w:left="3480" w:hanging="420"/>
      </w:pPr>
      <w:rPr>
        <w:rFonts w:hint="default" w:ascii="Wingdings" w:hAnsi="Wingdings"/>
      </w:rPr>
    </w:lvl>
    <w:lvl w:ilvl="8" w:tentative="0">
      <w:start w:val="1"/>
      <w:numFmt w:val="bullet"/>
      <w:lvlText w:val=""/>
      <w:lvlJc w:val="left"/>
      <w:pPr>
        <w:tabs>
          <w:tab w:val="left" w:pos="3900"/>
        </w:tabs>
        <w:ind w:left="3900" w:hanging="420"/>
      </w:pPr>
      <w:rPr>
        <w:rFonts w:hint="default" w:ascii="Wingdings" w:hAnsi="Wingding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wZmE0ZmU3Y2M1ZWQ5MWU4OTc0ZDQ0OGMzYzM2NmMifQ=="/>
  </w:docVars>
  <w:rsids>
    <w:rsidRoot w:val="5244176A"/>
    <w:rsid w:val="00051017"/>
    <w:rsid w:val="00984987"/>
    <w:rsid w:val="01582E9F"/>
    <w:rsid w:val="022561DB"/>
    <w:rsid w:val="024B5F91"/>
    <w:rsid w:val="02E53A75"/>
    <w:rsid w:val="0423435A"/>
    <w:rsid w:val="04C176DC"/>
    <w:rsid w:val="05CD03BE"/>
    <w:rsid w:val="07AF5FEE"/>
    <w:rsid w:val="0A277760"/>
    <w:rsid w:val="0ACF324E"/>
    <w:rsid w:val="0B565E48"/>
    <w:rsid w:val="0CE1020E"/>
    <w:rsid w:val="0D272843"/>
    <w:rsid w:val="0F4628CF"/>
    <w:rsid w:val="0F71729A"/>
    <w:rsid w:val="0F914A2F"/>
    <w:rsid w:val="0FD4292A"/>
    <w:rsid w:val="10863CAA"/>
    <w:rsid w:val="109819C6"/>
    <w:rsid w:val="12BB52A2"/>
    <w:rsid w:val="13E76168"/>
    <w:rsid w:val="15855BCE"/>
    <w:rsid w:val="16795C6E"/>
    <w:rsid w:val="177F6166"/>
    <w:rsid w:val="192B394B"/>
    <w:rsid w:val="1A8B0593"/>
    <w:rsid w:val="1C151423"/>
    <w:rsid w:val="1C962C76"/>
    <w:rsid w:val="1D7B096A"/>
    <w:rsid w:val="1D7D134A"/>
    <w:rsid w:val="1E9514A0"/>
    <w:rsid w:val="1FD72787"/>
    <w:rsid w:val="20AF2A2B"/>
    <w:rsid w:val="2161289E"/>
    <w:rsid w:val="231A50A3"/>
    <w:rsid w:val="23305048"/>
    <w:rsid w:val="2487307B"/>
    <w:rsid w:val="25101CDA"/>
    <w:rsid w:val="2559103D"/>
    <w:rsid w:val="25685003"/>
    <w:rsid w:val="25C97BEE"/>
    <w:rsid w:val="26E41B28"/>
    <w:rsid w:val="281955CF"/>
    <w:rsid w:val="29266E1A"/>
    <w:rsid w:val="2A044599"/>
    <w:rsid w:val="2A0F7B8F"/>
    <w:rsid w:val="2B05240B"/>
    <w:rsid w:val="2BF4266B"/>
    <w:rsid w:val="2CF3776A"/>
    <w:rsid w:val="2D611200"/>
    <w:rsid w:val="2D7F4851"/>
    <w:rsid w:val="31650772"/>
    <w:rsid w:val="31E9143D"/>
    <w:rsid w:val="34BE33D7"/>
    <w:rsid w:val="361A126B"/>
    <w:rsid w:val="36545D30"/>
    <w:rsid w:val="36BF0CFE"/>
    <w:rsid w:val="37671CCB"/>
    <w:rsid w:val="39A43E9E"/>
    <w:rsid w:val="3BDD1C9A"/>
    <w:rsid w:val="3C6234CA"/>
    <w:rsid w:val="3D5123A5"/>
    <w:rsid w:val="3E3C3D7F"/>
    <w:rsid w:val="3F0F3FAB"/>
    <w:rsid w:val="3FBC281F"/>
    <w:rsid w:val="43E06BC0"/>
    <w:rsid w:val="4AF20173"/>
    <w:rsid w:val="4B0C6E2E"/>
    <w:rsid w:val="4BAE772A"/>
    <w:rsid w:val="4C4A7B3B"/>
    <w:rsid w:val="4C8B4D21"/>
    <w:rsid w:val="4CEA1A71"/>
    <w:rsid w:val="4DC3281F"/>
    <w:rsid w:val="518B59E0"/>
    <w:rsid w:val="5244176A"/>
    <w:rsid w:val="541532F3"/>
    <w:rsid w:val="54F21968"/>
    <w:rsid w:val="550310E3"/>
    <w:rsid w:val="574F6249"/>
    <w:rsid w:val="58071A1F"/>
    <w:rsid w:val="599B1691"/>
    <w:rsid w:val="606964BC"/>
    <w:rsid w:val="616E24E6"/>
    <w:rsid w:val="63545F00"/>
    <w:rsid w:val="6841159B"/>
    <w:rsid w:val="68822004"/>
    <w:rsid w:val="6B405AFC"/>
    <w:rsid w:val="6F7F20D5"/>
    <w:rsid w:val="71D8190B"/>
    <w:rsid w:val="72F06D27"/>
    <w:rsid w:val="739065EB"/>
    <w:rsid w:val="73F26EC8"/>
    <w:rsid w:val="74410750"/>
    <w:rsid w:val="76880984"/>
    <w:rsid w:val="77E2713E"/>
    <w:rsid w:val="78A07BDA"/>
    <w:rsid w:val="78B64B97"/>
    <w:rsid w:val="7B5209E2"/>
    <w:rsid w:val="7BA577E9"/>
    <w:rsid w:val="7C6543A4"/>
    <w:rsid w:val="7D1A2BCE"/>
    <w:rsid w:val="7E345685"/>
    <w:rsid w:val="7E6D0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9"/>
    <w:pPr>
      <w:widowControl/>
      <w:spacing w:before="100" w:beforeAutospacing="1" w:after="100" w:afterAutospacing="1" w:line="240" w:lineRule="auto"/>
      <w:jc w:val="left"/>
      <w:outlineLvl w:val="1"/>
    </w:pPr>
    <w:rPr>
      <w:rFonts w:ascii="宋体" w:hAnsi="宋体" w:eastAsia="宋体" w:cs="宋体"/>
      <w:b/>
      <w:bCs/>
      <w:kern w:val="0"/>
      <w:sz w:val="36"/>
      <w:szCs w:val="36"/>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next w:val="4"/>
    <w:qFormat/>
    <w:uiPriority w:val="0"/>
  </w:style>
  <w:style w:type="paragraph" w:styleId="4">
    <w:name w:val="Body Text First Indent 2"/>
    <w:basedOn w:val="5"/>
    <w:qFormat/>
    <w:uiPriority w:val="0"/>
    <w:pPr>
      <w:ind w:firstLine="420"/>
    </w:pPr>
  </w:style>
  <w:style w:type="paragraph" w:styleId="5">
    <w:name w:val="Body Text Indent"/>
    <w:basedOn w:val="1"/>
    <w:qFormat/>
    <w:uiPriority w:val="0"/>
    <w:pPr>
      <w:ind w:firstLine="630"/>
    </w:pPr>
    <w:rPr>
      <w:sz w:val="32"/>
      <w:szCs w:val="20"/>
    </w:rPr>
  </w:style>
  <w:style w:type="paragraph" w:styleId="6">
    <w:name w:val="Plain Text"/>
    <w:basedOn w:val="1"/>
    <w:qFormat/>
    <w:uiPriority w:val="0"/>
    <w:pPr>
      <w:spacing w:line="460" w:lineRule="exact"/>
      <w:ind w:firstLine="567"/>
    </w:pPr>
    <w:rPr>
      <w:rFonts w:ascii="宋体" w:hAnsi="Courier New" w:eastAsia="仿宋_GB2312"/>
      <w:sz w:val="28"/>
      <w:szCs w:val="20"/>
    </w:rPr>
  </w:style>
  <w:style w:type="paragraph" w:styleId="7">
    <w:name w:val="toc 1"/>
    <w:basedOn w:val="1"/>
    <w:next w:val="1"/>
    <w:qFormat/>
    <w:uiPriority w:val="0"/>
    <w:pPr>
      <w:spacing w:line="180" w:lineRule="auto"/>
      <w:jc w:val="center"/>
    </w:pPr>
    <w:rPr>
      <w:sz w:val="30"/>
    </w:rPr>
  </w:style>
  <w:style w:type="paragraph" w:styleId="8">
    <w:name w:val="footnote text"/>
    <w:basedOn w:val="1"/>
    <w:qFormat/>
    <w:uiPriority w:val="99"/>
    <w:pPr>
      <w:snapToGrid w:val="0"/>
      <w:jc w:val="left"/>
    </w:pPr>
    <w:rPr>
      <w:rFonts w:ascii="宋体" w:hAnsi="Times New Roman" w:eastAsia="宋体" w:cs="Times New Roman"/>
      <w:kern w:val="0"/>
      <w:sz w:val="18"/>
      <w:szCs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2">
    <w:name w:val="样式 9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
    <w:name w:val="GW-正文"/>
    <w:basedOn w:val="1"/>
    <w:qFormat/>
    <w:uiPriority w:val="0"/>
    <w:pPr>
      <w:spacing w:line="360" w:lineRule="auto"/>
      <w:ind w:firstLine="200" w:firstLineChars="200"/>
    </w:pPr>
    <w:rPr>
      <w:rFonts w:eastAsia="仿宋_GB2312"/>
      <w:sz w:val="24"/>
      <w:szCs w:val="24"/>
    </w:rPr>
  </w:style>
  <w:style w:type="paragraph" w:customStyle="1" w:styleId="1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5">
    <w:name w:val="_Style 3"/>
    <w:basedOn w:val="1"/>
    <w:qFormat/>
    <w:uiPriority w:val="0"/>
    <w:pPr>
      <w:ind w:firstLine="420" w:firstLineChars="200"/>
    </w:pPr>
    <w:rPr>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2023-09-14T08:34:00Z</dcterms:created>
  <dc:creator>罗珊珊</dc:creator>
  <cp:lastModifiedBy>罗珊珊</cp:lastModifiedBy>
  <dcterms:modified xsi:type="dcterms:W3CDTF">2023-12-04T08:56:33Z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796B92C70F0F4764B01F0098AFD1D00F_12</vt:lpwstr>
  </property>
</Properties>
</file>